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384A" w14:textId="77777777" w:rsidR="006450B5" w:rsidRDefault="006450B5" w:rsidP="006450B5">
      <w:pPr>
        <w:spacing w:line="240" w:lineRule="auto"/>
        <w:ind w:left="-709" w:right="-711"/>
        <w:rPr>
          <w:rFonts w:cs="Arial"/>
          <w:sz w:val="36"/>
          <w:szCs w:val="36"/>
        </w:rPr>
      </w:pPr>
      <w:r w:rsidRPr="00373E49">
        <w:rPr>
          <w:noProof/>
        </w:rPr>
        <mc:AlternateContent>
          <mc:Choice Requires="wps">
            <w:drawing>
              <wp:anchor distT="45720" distB="45720" distL="114300" distR="114300" simplePos="0" relativeHeight="251659264" behindDoc="0" locked="0" layoutInCell="1" allowOverlap="1" wp14:anchorId="358B3951" wp14:editId="2C7C0797">
                <wp:simplePos x="0" y="0"/>
                <wp:positionH relativeFrom="margin">
                  <wp:posOffset>-624205</wp:posOffset>
                </wp:positionH>
                <wp:positionV relativeFrom="paragraph">
                  <wp:posOffset>2540</wp:posOffset>
                </wp:positionV>
                <wp:extent cx="6667500" cy="29146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14650"/>
                        </a:xfrm>
                        <a:prstGeom prst="rect">
                          <a:avLst/>
                        </a:prstGeom>
                        <a:solidFill>
                          <a:srgbClr val="FFC000"/>
                        </a:solidFill>
                        <a:ln w="9525">
                          <a:solidFill>
                            <a:srgbClr val="000000"/>
                          </a:solidFill>
                          <a:miter lim="800000"/>
                          <a:headEnd/>
                          <a:tailEnd/>
                        </a:ln>
                      </wps:spPr>
                      <wps:txbx>
                        <w:txbxContent>
                          <w:p w14:paraId="33A6EE77" w14:textId="77777777" w:rsidR="006450B5" w:rsidRDefault="006450B5" w:rsidP="006450B5">
                            <w:pPr>
                              <w:jc w:val="right"/>
                            </w:pPr>
                            <w:r>
                              <w:rPr>
                                <w:noProof/>
                              </w:rPr>
                              <w:drawing>
                                <wp:inline distT="0" distB="0" distL="0" distR="0" wp14:anchorId="7EE72DDE" wp14:editId="05D78A4C">
                                  <wp:extent cx="1485900" cy="667554"/>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67554"/>
                                          </a:xfrm>
                                          <a:prstGeom prst="rect">
                                            <a:avLst/>
                                          </a:prstGeom>
                                          <a:noFill/>
                                          <a:ln>
                                            <a:noFill/>
                                          </a:ln>
                                        </pic:spPr>
                                      </pic:pic>
                                    </a:graphicData>
                                  </a:graphic>
                                </wp:inline>
                              </w:drawing>
                            </w:r>
                          </w:p>
                          <w:p w14:paraId="2617255F" w14:textId="77777777" w:rsidR="006450B5" w:rsidRPr="008F6FD4" w:rsidRDefault="006450B5" w:rsidP="006450B5">
                            <w:pPr>
                              <w:spacing w:line="20" w:lineRule="atLeast"/>
                              <w:rPr>
                                <w:rFonts w:cs="Arial"/>
                                <w:b/>
                                <w:bCs/>
                                <w:sz w:val="22"/>
                              </w:rPr>
                            </w:pPr>
                            <w:r w:rsidRPr="008F6FD4">
                              <w:rPr>
                                <w:rFonts w:cs="Arial"/>
                                <w:b/>
                                <w:bCs/>
                                <w:sz w:val="22"/>
                              </w:rPr>
                              <w:t>LOCAL ADAPTATION</w:t>
                            </w:r>
                          </w:p>
                          <w:p w14:paraId="610174B1" w14:textId="77777777" w:rsidR="006450B5" w:rsidRDefault="006450B5" w:rsidP="005C38B3">
                            <w:pPr>
                              <w:spacing w:after="0" w:line="20" w:lineRule="atLeast"/>
                              <w:rPr>
                                <w:rFonts w:cs="Arial"/>
                                <w:b/>
                                <w:bCs/>
                                <w:sz w:val="22"/>
                              </w:rPr>
                            </w:pPr>
                            <w:r>
                              <w:rPr>
                                <w:rFonts w:cs="Arial"/>
                                <w:b/>
                                <w:bCs/>
                                <w:sz w:val="22"/>
                              </w:rPr>
                              <w:t>October 2022</w:t>
                            </w:r>
                          </w:p>
                          <w:p w14:paraId="0FE69993" w14:textId="0F85AE65" w:rsidR="006450B5" w:rsidRDefault="006450B5" w:rsidP="005C38B3">
                            <w:pPr>
                              <w:spacing w:after="0" w:line="20" w:lineRule="atLeast"/>
                              <w:rPr>
                                <w:rStyle w:val="Hyperlink"/>
                                <w:rFonts w:cs="Arial"/>
                                <w:sz w:val="22"/>
                                <w:lang w:eastAsia="en-GB"/>
                              </w:rPr>
                            </w:pPr>
                            <w:r w:rsidRPr="005C38B3">
                              <w:rPr>
                                <w:rFonts w:cs="Arial"/>
                                <w:sz w:val="22"/>
                              </w:rPr>
                              <w:t>Please follow link</w:t>
                            </w:r>
                            <w:r>
                              <w:rPr>
                                <w:rFonts w:cs="Arial"/>
                                <w:sz w:val="22"/>
                              </w:rPr>
                              <w:t xml:space="preserve"> to </w:t>
                            </w:r>
                            <w:r w:rsidRPr="006B5715">
                              <w:rPr>
                                <w:rFonts w:cs="Arial"/>
                                <w:sz w:val="22"/>
                              </w:rPr>
                              <w:t>local amendment regarding</w:t>
                            </w:r>
                            <w:hyperlink w:anchor="_Locally_agreed_off-label" w:history="1">
                              <w:r w:rsidRPr="00373E49">
                                <w:rPr>
                                  <w:rStyle w:val="Hyperlink"/>
                                  <w:rFonts w:cs="Arial"/>
                                  <w:b/>
                                  <w:bCs/>
                                  <w:sz w:val="22"/>
                                </w:rPr>
                                <w:t xml:space="preserve"> </w:t>
                              </w:r>
                              <w:r w:rsidRPr="00373E49">
                                <w:rPr>
                                  <w:rStyle w:val="Hyperlink"/>
                                  <w:rFonts w:cs="Arial"/>
                                  <w:sz w:val="22"/>
                                  <w:lang w:eastAsia="en-GB"/>
                                </w:rPr>
                                <w:t>Locally agreed off-label use</w:t>
                              </w:r>
                            </w:hyperlink>
                          </w:p>
                          <w:p w14:paraId="042977DC" w14:textId="77777777" w:rsidR="005C38B3" w:rsidRDefault="005C38B3" w:rsidP="005C38B3">
                            <w:pPr>
                              <w:spacing w:after="0" w:line="20" w:lineRule="atLeast"/>
                              <w:rPr>
                                <w:rFonts w:cs="Arial"/>
                                <w:b/>
                                <w:bCs/>
                                <w:sz w:val="22"/>
                              </w:rPr>
                            </w:pPr>
                          </w:p>
                          <w:p w14:paraId="394962BF" w14:textId="6540DB49" w:rsidR="005C38B3" w:rsidRDefault="005C38B3" w:rsidP="005C38B3">
                            <w:pPr>
                              <w:spacing w:after="0" w:line="20" w:lineRule="atLeast"/>
                              <w:rPr>
                                <w:rFonts w:cs="Arial"/>
                                <w:b/>
                                <w:bCs/>
                                <w:sz w:val="22"/>
                              </w:rPr>
                            </w:pPr>
                            <w:r>
                              <w:rPr>
                                <w:rFonts w:cs="Arial"/>
                                <w:b/>
                                <w:bCs/>
                                <w:sz w:val="22"/>
                              </w:rPr>
                              <w:t xml:space="preserve">August 2023 </w:t>
                            </w:r>
                          </w:p>
                          <w:p w14:paraId="4F5E0597" w14:textId="77777777" w:rsidR="005C38B3" w:rsidRDefault="005C38B3" w:rsidP="005C38B3">
                            <w:pPr>
                              <w:spacing w:after="0" w:line="20" w:lineRule="atLeast"/>
                              <w:rPr>
                                <w:rFonts w:cs="Arial"/>
                                <w:sz w:val="22"/>
                              </w:rPr>
                            </w:pPr>
                            <w:r>
                              <w:rPr>
                                <w:rFonts w:cs="Arial"/>
                                <w:sz w:val="22"/>
                              </w:rPr>
                              <w:t xml:space="preserve">Where the national recommendations are to test either CRP or ESR, the local recommendation will be that only CRP will be monitored in primary care (see section </w:t>
                            </w:r>
                            <w:hyperlink r:id="rId12" w:anchor="Nine_primary_care_monitoring" w:history="1">
                              <w:r>
                                <w:rPr>
                                  <w:rStyle w:val="Hyperlink"/>
                                  <w:rFonts w:cs="Arial"/>
                                  <w:sz w:val="22"/>
                                </w:rPr>
                                <w:t>Ongoing monitoring requirements to be undertaken by primary care</w:t>
                              </w:r>
                            </w:hyperlink>
                            <w:r>
                              <w:rPr>
                                <w:rFonts w:cs="Arial"/>
                                <w:sz w:val="22"/>
                              </w:rPr>
                              <w:t>). Specialists may need to check ESR, especially for patients with Lupus or Giant Cell Arteritis, but this will remain within their responsibility.</w:t>
                            </w:r>
                          </w:p>
                          <w:p w14:paraId="599A00AC" w14:textId="77777777" w:rsidR="005C38B3" w:rsidRPr="006B5715" w:rsidRDefault="005C38B3" w:rsidP="006450B5">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B3951" id="_x0000_t202" coordsize="21600,21600" o:spt="202" path="m,l,21600r21600,l21600,xe">
                <v:stroke joinstyle="miter"/>
                <v:path gradientshapeok="t" o:connecttype="rect"/>
              </v:shapetype>
              <v:shape id="_x0000_s1026" type="#_x0000_t202" style="position:absolute;left:0;text-align:left;margin-left:-49.15pt;margin-top:.2pt;width:525pt;height:22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" fillcolor="#ffc000">
                <v:textbox>
                  <w:txbxContent>
                    <w:p w14:paraId="33A6EE77" w14:textId="77777777" w:rsidR="006450B5" w:rsidRDefault="006450B5" w:rsidP="006450B5">
                      <w:pPr>
                        <w:jc w:val="right"/>
                      </w:pPr>
                      <w:r>
                        <w:rPr>
                          <w:noProof/>
                        </w:rPr>
                        <w:drawing>
                          <wp:inline distT="0" distB="0" distL="0" distR="0" wp14:anchorId="7EE72DDE" wp14:editId="05D78A4C">
                            <wp:extent cx="1485900" cy="667554"/>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67554"/>
                                    </a:xfrm>
                                    <a:prstGeom prst="rect">
                                      <a:avLst/>
                                    </a:prstGeom>
                                    <a:noFill/>
                                    <a:ln>
                                      <a:noFill/>
                                    </a:ln>
                                  </pic:spPr>
                                </pic:pic>
                              </a:graphicData>
                            </a:graphic>
                          </wp:inline>
                        </w:drawing>
                      </w:r>
                    </w:p>
                    <w:p w14:paraId="2617255F" w14:textId="77777777" w:rsidR="006450B5" w:rsidRPr="008F6FD4" w:rsidRDefault="006450B5" w:rsidP="006450B5">
                      <w:pPr>
                        <w:spacing w:line="20" w:lineRule="atLeast"/>
                        <w:rPr>
                          <w:rFonts w:cs="Arial"/>
                          <w:b/>
                          <w:bCs/>
                          <w:sz w:val="22"/>
                        </w:rPr>
                      </w:pPr>
                      <w:r w:rsidRPr="008F6FD4">
                        <w:rPr>
                          <w:rFonts w:cs="Arial"/>
                          <w:b/>
                          <w:bCs/>
                          <w:sz w:val="22"/>
                        </w:rPr>
                        <w:t>LOCAL ADAPTATION</w:t>
                      </w:r>
                    </w:p>
                    <w:p w14:paraId="610174B1" w14:textId="77777777" w:rsidR="006450B5" w:rsidRDefault="006450B5" w:rsidP="005C38B3">
                      <w:pPr>
                        <w:spacing w:after="0" w:line="20" w:lineRule="atLeast"/>
                        <w:rPr>
                          <w:rFonts w:cs="Arial"/>
                          <w:b/>
                          <w:bCs/>
                          <w:sz w:val="22"/>
                        </w:rPr>
                      </w:pPr>
                      <w:r>
                        <w:rPr>
                          <w:rFonts w:cs="Arial"/>
                          <w:b/>
                          <w:bCs/>
                          <w:sz w:val="22"/>
                        </w:rPr>
                        <w:t>October 2022</w:t>
                      </w:r>
                    </w:p>
                    <w:p w14:paraId="0FE69993" w14:textId="0F85AE65" w:rsidR="006450B5" w:rsidRDefault="006450B5" w:rsidP="005C38B3">
                      <w:pPr>
                        <w:spacing w:after="0" w:line="20" w:lineRule="atLeast"/>
                        <w:rPr>
                          <w:rStyle w:val="Hyperlink"/>
                          <w:rFonts w:cs="Arial"/>
                          <w:sz w:val="22"/>
                          <w:lang w:eastAsia="en-GB"/>
                        </w:rPr>
                      </w:pPr>
                      <w:r w:rsidRPr="005C38B3">
                        <w:rPr>
                          <w:rFonts w:cs="Arial"/>
                          <w:sz w:val="22"/>
                        </w:rPr>
                        <w:t>Please follow link</w:t>
                      </w:r>
                      <w:r>
                        <w:rPr>
                          <w:rFonts w:cs="Arial"/>
                          <w:sz w:val="22"/>
                        </w:rPr>
                        <w:t xml:space="preserve"> to </w:t>
                      </w:r>
                      <w:r w:rsidRPr="006B5715">
                        <w:rPr>
                          <w:rFonts w:cs="Arial"/>
                          <w:sz w:val="22"/>
                        </w:rPr>
                        <w:t>local amendment regarding</w:t>
                      </w:r>
                      <w:hyperlink w:anchor="_Locally_agreed_off-label" w:history="1">
                        <w:r w:rsidRPr="00373E49">
                          <w:rPr>
                            <w:rStyle w:val="Hyperlink"/>
                            <w:rFonts w:cs="Arial"/>
                            <w:b/>
                            <w:bCs/>
                            <w:sz w:val="22"/>
                          </w:rPr>
                          <w:t xml:space="preserve"> </w:t>
                        </w:r>
                        <w:r w:rsidRPr="00373E49">
                          <w:rPr>
                            <w:rStyle w:val="Hyperlink"/>
                            <w:rFonts w:cs="Arial"/>
                            <w:sz w:val="22"/>
                            <w:lang w:eastAsia="en-GB"/>
                          </w:rPr>
                          <w:t>Locally agreed off-label use</w:t>
                        </w:r>
                      </w:hyperlink>
                    </w:p>
                    <w:p w14:paraId="042977DC" w14:textId="77777777" w:rsidR="005C38B3" w:rsidRDefault="005C38B3" w:rsidP="005C38B3">
                      <w:pPr>
                        <w:spacing w:after="0" w:line="20" w:lineRule="atLeast"/>
                        <w:rPr>
                          <w:rFonts w:cs="Arial"/>
                          <w:b/>
                          <w:bCs/>
                          <w:sz w:val="22"/>
                        </w:rPr>
                      </w:pPr>
                    </w:p>
                    <w:p w14:paraId="394962BF" w14:textId="6540DB49" w:rsidR="005C38B3" w:rsidRDefault="005C38B3" w:rsidP="005C38B3">
                      <w:pPr>
                        <w:spacing w:after="0" w:line="20" w:lineRule="atLeast"/>
                        <w:rPr>
                          <w:rFonts w:cs="Arial"/>
                          <w:b/>
                          <w:bCs/>
                          <w:sz w:val="22"/>
                        </w:rPr>
                      </w:pPr>
                      <w:r>
                        <w:rPr>
                          <w:rFonts w:cs="Arial"/>
                          <w:b/>
                          <w:bCs/>
                          <w:sz w:val="22"/>
                        </w:rPr>
                        <w:t xml:space="preserve">August 2023 </w:t>
                      </w:r>
                    </w:p>
                    <w:p w14:paraId="4F5E0597" w14:textId="77777777" w:rsidR="005C38B3" w:rsidRDefault="005C38B3" w:rsidP="005C38B3">
                      <w:pPr>
                        <w:spacing w:after="0" w:line="20" w:lineRule="atLeast"/>
                        <w:rPr>
                          <w:rFonts w:cs="Arial"/>
                          <w:sz w:val="22"/>
                        </w:rPr>
                      </w:pPr>
                      <w:r>
                        <w:rPr>
                          <w:rFonts w:cs="Arial"/>
                          <w:sz w:val="22"/>
                        </w:rPr>
                        <w:t xml:space="preserve">Where the national recommendations are to test either CRP or ESR, the local recommendation will be that only CRP will be monitored in primary care (see section </w:t>
                      </w:r>
                      <w:hyperlink r:id="rId13" w:anchor="Nine_primary_care_monitoring" w:history="1">
                        <w:r>
                          <w:rPr>
                            <w:rStyle w:val="Hyperlink"/>
                            <w:rFonts w:cs="Arial"/>
                            <w:sz w:val="22"/>
                          </w:rPr>
                          <w:t>Ongoing monitoring requirements to be undertaken by primary care</w:t>
                        </w:r>
                      </w:hyperlink>
                      <w:r>
                        <w:rPr>
                          <w:rFonts w:cs="Arial"/>
                          <w:sz w:val="22"/>
                        </w:rPr>
                        <w:t>). Specialists may need to check ESR, especially for patients with Lupus or Giant Cell Arteritis, but this will remain within their responsibility.</w:t>
                      </w:r>
                    </w:p>
                    <w:p w14:paraId="599A00AC" w14:textId="77777777" w:rsidR="005C38B3" w:rsidRPr="006B5715" w:rsidRDefault="005C38B3" w:rsidP="006450B5">
                      <w:pPr>
                        <w:rPr>
                          <w:sz w:val="22"/>
                        </w:rPr>
                      </w:pPr>
                    </w:p>
                  </w:txbxContent>
                </v:textbox>
                <w10:wrap type="square" anchorx="margin"/>
              </v:shape>
            </w:pict>
          </mc:Fallback>
        </mc:AlternateContent>
      </w:r>
    </w:p>
    <w:p w14:paraId="4DFD2865" w14:textId="349307AD" w:rsidR="001F4DAB" w:rsidRPr="002E4327" w:rsidRDefault="00C3089D" w:rsidP="006450B5">
      <w:pPr>
        <w:spacing w:line="240" w:lineRule="auto"/>
        <w:ind w:left="-709" w:right="-711"/>
        <w:rPr>
          <w:rFonts w:cs="Arial"/>
          <w:sz w:val="36"/>
          <w:szCs w:val="36"/>
        </w:rPr>
      </w:pPr>
      <w:r w:rsidRPr="002E4327">
        <w:rPr>
          <w:rFonts w:cs="Arial"/>
          <w:sz w:val="36"/>
          <w:szCs w:val="36"/>
        </w:rPr>
        <w:t>National shared care protocol:</w:t>
      </w:r>
    </w:p>
    <w:p w14:paraId="72731D87" w14:textId="3029A71F" w:rsidR="001F4DAB" w:rsidRPr="002E4327" w:rsidRDefault="001F4DAB" w:rsidP="00E94FAF">
      <w:pPr>
        <w:spacing w:line="240" w:lineRule="auto"/>
        <w:ind w:left="-709" w:right="-711"/>
        <w:rPr>
          <w:rFonts w:cs="Arial"/>
          <w:sz w:val="36"/>
          <w:szCs w:val="36"/>
        </w:rPr>
      </w:pPr>
      <w:r w:rsidRPr="002E4327">
        <w:rPr>
          <w:rFonts w:eastAsiaTheme="majorEastAsia" w:cstheme="majorBidi"/>
          <w:color w:val="005EB8"/>
          <w:spacing w:val="-10"/>
          <w:kern w:val="28"/>
          <w:sz w:val="48"/>
          <w:szCs w:val="56"/>
        </w:rPr>
        <w:t>Sulfasalazine for patients within adult services </w:t>
      </w:r>
    </w:p>
    <w:p w14:paraId="0BEDCEE3" w14:textId="17B49D5F" w:rsidR="004206F9" w:rsidRPr="002E4327" w:rsidRDefault="005C38B3" w:rsidP="004206F9">
      <w:pPr>
        <w:pStyle w:val="Subtitle"/>
        <w:spacing w:before="240" w:after="120"/>
        <w:ind w:left="-709"/>
      </w:pPr>
      <w:sdt>
        <w:sdt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B1192F" w:rsidRPr="002E4327">
            <w:t>4 July 2022</w:t>
          </w:r>
        </w:sdtContent>
      </w:sdt>
      <w:r w:rsidR="004206F9" w:rsidRPr="002E4327">
        <w:t>, Version 1</w:t>
      </w:r>
    </w:p>
    <w:p w14:paraId="4823396B" w14:textId="16801397" w:rsidR="007C7494" w:rsidRPr="002E4327" w:rsidRDefault="004206F9" w:rsidP="006450B5">
      <w:pPr>
        <w:ind w:left="-709"/>
      </w:pPr>
      <w:r w:rsidRPr="002E4327">
        <w:t>Review date – January 2025</w:t>
      </w:r>
    </w:p>
    <w:p w14:paraId="69FD2FF5" w14:textId="2B63322E" w:rsidR="007C7494" w:rsidRPr="002E4327" w:rsidRDefault="00AB1EB6" w:rsidP="004206F9">
      <w:pPr>
        <w:ind w:left="-709"/>
        <w:sectPr w:rsidR="007C7494" w:rsidRPr="002E4327" w:rsidSect="007C7494">
          <w:footerReference w:type="default" r:id="rId14"/>
          <w:headerReference w:type="first" r:id="rId15"/>
          <w:pgSz w:w="11906" w:h="16838"/>
          <w:pgMar w:top="3686" w:right="1418" w:bottom="1135" w:left="1418" w:header="709" w:footer="709" w:gutter="0"/>
          <w:cols w:space="708"/>
          <w:titlePg/>
          <w:docGrid w:linePitch="360"/>
        </w:sectPr>
      </w:pPr>
      <w:r w:rsidRPr="002E4327">
        <w:rPr>
          <w:noProof/>
        </w:rPr>
        <mc:AlternateContent>
          <mc:Choice Requires="wps">
            <w:drawing>
              <wp:inline distT="45720" distB="45720" distL="114300" distR="114300" wp14:anchorId="1788D752" wp14:editId="5E24C03D">
                <wp:extent cx="6565900" cy="1182370"/>
                <wp:effectExtent l="0" t="0" r="25400" b="17780"/>
                <wp:docPr id="858556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1182370"/>
                        </a:xfrm>
                        <a:prstGeom prst="rect">
                          <a:avLst/>
                        </a:prstGeom>
                        <a:solidFill>
                          <a:srgbClr val="FFFFFF"/>
                        </a:solidFill>
                        <a:ln w="9525">
                          <a:solidFill>
                            <a:srgbClr val="000000"/>
                          </a:solidFill>
                          <a:miter lim="800000"/>
                          <a:headEnd/>
                          <a:tailEnd/>
                        </a:ln>
                      </wps:spPr>
                      <wps:txbx>
                        <w:txbxContent>
                          <w:p w14:paraId="0EE1644A" w14:textId="77777777" w:rsidR="00D546BF" w:rsidRPr="00C55EA7" w:rsidRDefault="00D546BF" w:rsidP="00D546BF">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6"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7"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8"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9"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6789C54E" w14:textId="77777777" w:rsidR="00AB1EB6" w:rsidRDefault="00AB1EB6" w:rsidP="00AB1EB6"/>
                        </w:txbxContent>
                      </wps:txbx>
                      <wps:bodyPr rot="0" vert="horz" wrap="square" lIns="91440" tIns="45720" rIns="91440" bIns="45720" anchor="t" anchorCtr="0">
                        <a:noAutofit/>
                      </wps:bodyPr>
                    </wps:wsp>
                  </a:graphicData>
                </a:graphic>
              </wp:inline>
            </w:drawing>
          </mc:Choice>
          <mc:Fallback>
            <w:pict>
              <v:shape w14:anchorId="1788D752" id="Text Box 2" o:spid="_x0000_s1027" type="#_x0000_t202" style="width:517pt;height:9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">
                <v:textbox>
                  <w:txbxContent>
                    <w:p w14:paraId="0EE1644A" w14:textId="77777777" w:rsidR="00D546BF" w:rsidRPr="00C55EA7" w:rsidRDefault="00D546BF" w:rsidP="00D546BF">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20"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21"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22"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23"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6789C54E" w14:textId="77777777" w:rsidR="00AB1EB6" w:rsidRDefault="00AB1EB6" w:rsidP="00AB1EB6"/>
                  </w:txbxContent>
                </v:textbox>
                <w10:anchorlock/>
              </v:shape>
            </w:pict>
          </mc:Fallback>
        </mc:AlternateConten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2E4327" w14:paraId="146E6787" w14:textId="77777777" w:rsidTr="75781BE0">
        <w:trPr>
          <w:jc w:val="center"/>
        </w:trPr>
        <w:tc>
          <w:tcPr>
            <w:tcW w:w="10455" w:type="dxa"/>
            <w:gridSpan w:val="3"/>
            <w:tcBorders>
              <w:bottom w:val="single" w:sz="4" w:space="0" w:color="auto"/>
            </w:tcBorders>
            <w:shd w:val="clear" w:color="auto" w:fill="F2F2F2" w:themeFill="background1" w:themeFillShade="F2"/>
          </w:tcPr>
          <w:p w14:paraId="7A244829" w14:textId="77777777" w:rsidR="00055685" w:rsidRPr="002E4327" w:rsidRDefault="00055685" w:rsidP="007C7494">
            <w:pPr>
              <w:pStyle w:val="Heading2"/>
              <w:spacing w:before="0"/>
              <w:rPr>
                <w:lang w:eastAsia="en-GB"/>
              </w:rPr>
            </w:pPr>
            <w:bookmarkStart w:id="0" w:name="Responsibilities"/>
            <w:r w:rsidRPr="002E4327">
              <w:rPr>
                <w:lang w:eastAsia="en-GB"/>
              </w:rPr>
              <w:t>Specialist responsibilities</w:t>
            </w:r>
          </w:p>
          <w:bookmarkEnd w:id="0"/>
          <w:p w14:paraId="5498085B" w14:textId="77777777"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Assess the patient and provide diagnosis; ensure that this diagnosis is within scope of this shared care protocol (</w:t>
            </w:r>
            <w:hyperlink r:id="rId24" w:tgtFrame="_blank" w:history="1">
              <w:r w:rsidRPr="002E4327">
                <w:rPr>
                  <w:rFonts w:eastAsia="Times New Roman" w:cs="Arial"/>
                  <w:color w:val="0000FF"/>
                  <w:szCs w:val="24"/>
                  <w:u w:val="single"/>
                  <w:lang w:eastAsia="en-GB"/>
                </w:rPr>
                <w:t>section 2</w:t>
              </w:r>
            </w:hyperlink>
            <w:r w:rsidRPr="002E4327">
              <w:rPr>
                <w:rFonts w:eastAsia="Times New Roman" w:cs="Arial"/>
                <w:color w:val="000000"/>
                <w:szCs w:val="24"/>
                <w:lang w:eastAsia="en-GB"/>
              </w:rPr>
              <w:t>) and communicated to primary care. </w:t>
            </w:r>
          </w:p>
          <w:p w14:paraId="67857C59" w14:textId="77777777"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lastRenderedPageBreak/>
              <w:t xml:space="preserve">Use a shared decision making approach; discuss the benefits and risks of the treatment with the patient and/or their carer and provide the appropriate counselling (see </w:t>
            </w:r>
            <w:hyperlink r:id="rId25" w:tgtFrame="_blank" w:history="1">
              <w:r w:rsidRPr="002E4327">
                <w:rPr>
                  <w:rFonts w:eastAsia="Times New Roman" w:cs="Arial"/>
                  <w:color w:val="0000FF"/>
                  <w:szCs w:val="24"/>
                  <w:u w:val="single"/>
                  <w:lang w:eastAsia="en-GB"/>
                </w:rPr>
                <w:t>section 11</w:t>
              </w:r>
            </w:hyperlink>
            <w:r w:rsidRPr="002E4327">
              <w:rPr>
                <w:rFonts w:eastAsia="Times New Roman" w:cs="Arial"/>
                <w:color w:val="000000"/>
                <w:szCs w:val="24"/>
                <w:lang w:eastAsia="en-GB"/>
              </w:rPr>
              <w:t>) to enable the patient to reach an informed decision. Obtain and document patient consent. Provide an appropriate patient information leaflet. </w:t>
            </w:r>
          </w:p>
          <w:p w14:paraId="070054C0" w14:textId="77777777"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 xml:space="preserve">Assess for contraindications and cautions (see </w:t>
            </w:r>
            <w:hyperlink r:id="rId26" w:tgtFrame="_blank" w:history="1">
              <w:r w:rsidRPr="002E4327">
                <w:rPr>
                  <w:rFonts w:eastAsia="Times New Roman" w:cs="Arial"/>
                  <w:color w:val="0000FF"/>
                  <w:szCs w:val="24"/>
                  <w:u w:val="single"/>
                  <w:lang w:eastAsia="en-GB"/>
                </w:rPr>
                <w:t>section 4</w:t>
              </w:r>
            </w:hyperlink>
            <w:r w:rsidRPr="002E4327">
              <w:rPr>
                <w:rFonts w:eastAsia="Times New Roman" w:cs="Arial"/>
                <w:color w:val="000000"/>
                <w:szCs w:val="24"/>
                <w:lang w:eastAsia="en-GB"/>
              </w:rPr>
              <w:t xml:space="preserve">) and interactions (see </w:t>
            </w:r>
            <w:hyperlink r:id="rId27" w:tgtFrame="_blank" w:history="1">
              <w:r w:rsidRPr="002E4327">
                <w:rPr>
                  <w:rFonts w:eastAsia="Times New Roman" w:cs="Arial"/>
                  <w:color w:val="0000FF"/>
                  <w:szCs w:val="24"/>
                  <w:u w:val="single"/>
                  <w:lang w:eastAsia="en-GB"/>
                </w:rPr>
                <w:t>section 7</w:t>
              </w:r>
            </w:hyperlink>
            <w:r w:rsidRPr="002E4327">
              <w:rPr>
                <w:rFonts w:eastAsia="Times New Roman" w:cs="Arial"/>
                <w:color w:val="000000"/>
                <w:szCs w:val="24"/>
                <w:lang w:eastAsia="en-GB"/>
              </w:rPr>
              <w:t>). </w:t>
            </w:r>
          </w:p>
          <w:p w14:paraId="32C00B3D" w14:textId="77777777"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 xml:space="preserve">Conduct required baseline investigations and initial monitoring (see </w:t>
            </w:r>
            <w:hyperlink r:id="rId28" w:tgtFrame="_blank" w:history="1">
              <w:r w:rsidRPr="002E4327">
                <w:rPr>
                  <w:rFonts w:eastAsia="Times New Roman" w:cs="Arial"/>
                  <w:color w:val="0000FF"/>
                  <w:szCs w:val="24"/>
                  <w:u w:val="single"/>
                  <w:lang w:eastAsia="en-GB"/>
                </w:rPr>
                <w:t>section 8</w:t>
              </w:r>
            </w:hyperlink>
            <w:r w:rsidRPr="002E4327">
              <w:rPr>
                <w:rFonts w:eastAsia="Times New Roman" w:cs="Arial"/>
                <w:color w:val="000000"/>
                <w:szCs w:val="24"/>
                <w:lang w:eastAsia="en-GB"/>
              </w:rPr>
              <w:t>). </w:t>
            </w:r>
          </w:p>
          <w:p w14:paraId="0C7BF390" w14:textId="77777777"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 xml:space="preserve">Initiate and optimise treatment as outlined in </w:t>
            </w:r>
            <w:hyperlink r:id="rId29" w:tgtFrame="_blank" w:history="1">
              <w:r w:rsidRPr="002E4327">
                <w:rPr>
                  <w:rFonts w:eastAsia="Times New Roman" w:cs="Arial"/>
                  <w:color w:val="0000FF"/>
                  <w:szCs w:val="24"/>
                  <w:u w:val="single"/>
                  <w:lang w:eastAsia="en-GB"/>
                </w:rPr>
                <w:t>section 5</w:t>
              </w:r>
            </w:hyperlink>
            <w:r w:rsidRPr="002E4327">
              <w:rPr>
                <w:rFonts w:eastAsia="Times New Roman" w:cs="Arial"/>
                <w:color w:val="000000"/>
                <w:szCs w:val="24"/>
                <w:lang w:eastAsia="en-GB"/>
              </w:rPr>
              <w:t>. Transfer to primary care is normally after the patient has been treated for 3 months and with satisfactory investigation results for at least 4 weeks.</w:t>
            </w:r>
            <w:r w:rsidRPr="002E4327">
              <w:rPr>
                <w:rFonts w:eastAsia="Times New Roman" w:cs="Arial"/>
                <w:szCs w:val="24"/>
                <w:lang w:eastAsia="en-GB"/>
              </w:rPr>
              <w:t xml:space="preserve"> </w:t>
            </w:r>
            <w:r w:rsidRPr="002E4327">
              <w:rPr>
                <w:rFonts w:eastAsia="Times New Roman" w:cs="Arial"/>
                <w:color w:val="000000"/>
                <w:szCs w:val="24"/>
                <w:lang w:eastAsia="en-GB"/>
              </w:rPr>
              <w:t>Prescribe sufficient medication to enable transfer to primary care, including where there are unforeseen delays to transfer of care. </w:t>
            </w:r>
          </w:p>
          <w:p w14:paraId="0A3B8AF8" w14:textId="77777777"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 xml:space="preserve">Once treatment is optimised, complete the shared care </w:t>
            </w:r>
            <w:proofErr w:type="gramStart"/>
            <w:r w:rsidRPr="002E4327">
              <w:rPr>
                <w:rFonts w:eastAsia="Times New Roman" w:cs="Arial"/>
                <w:color w:val="000000"/>
                <w:szCs w:val="24"/>
                <w:lang w:eastAsia="en-GB"/>
              </w:rPr>
              <w:t>documentation</w:t>
            </w:r>
            <w:proofErr w:type="gramEnd"/>
            <w:r w:rsidRPr="002E4327">
              <w:rPr>
                <w:rFonts w:eastAsia="Times New Roman" w:cs="Arial"/>
                <w:color w:val="000000"/>
                <w:szCs w:val="24"/>
                <w:lang w:eastAsia="en-GB"/>
              </w:rPr>
              <w:t xml:space="preserve"> and send to patient’s GP practice detailing the diagnosis, current and ongoing dose and formulation, baseline and most recent test results, confirm the monitoring schedule and when the next monitoring is required. Include contact information (</w:t>
            </w:r>
            <w:hyperlink r:id="rId30" w:tgtFrame="_blank" w:history="1">
              <w:r w:rsidRPr="002E4327">
                <w:rPr>
                  <w:rFonts w:eastAsia="Times New Roman" w:cs="Arial"/>
                  <w:color w:val="0000FF"/>
                  <w:szCs w:val="24"/>
                  <w:u w:val="single"/>
                  <w:lang w:eastAsia="en-GB"/>
                </w:rPr>
                <w:t>section 13</w:t>
              </w:r>
            </w:hyperlink>
            <w:r w:rsidRPr="002E4327">
              <w:rPr>
                <w:rFonts w:eastAsia="Times New Roman" w:cs="Arial"/>
                <w:color w:val="000000"/>
                <w:szCs w:val="24"/>
                <w:lang w:eastAsia="en-GB"/>
              </w:rPr>
              <w:t>).  </w:t>
            </w:r>
          </w:p>
          <w:p w14:paraId="294F13A7" w14:textId="77777777"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 xml:space="preserve">Conduct the </w:t>
            </w:r>
            <w:r w:rsidRPr="002E4327">
              <w:rPr>
                <w:rFonts w:eastAsia="Times New Roman" w:cs="Arial"/>
                <w:szCs w:val="24"/>
                <w:lang w:eastAsia="en-GB"/>
              </w:rPr>
              <w:t xml:space="preserve">required annual reviews and monitoring in </w:t>
            </w:r>
            <w:hyperlink r:id="rId31" w:tgtFrame="_blank" w:history="1">
              <w:r w:rsidRPr="002E4327">
                <w:rPr>
                  <w:rFonts w:eastAsia="Times New Roman" w:cs="Arial"/>
                  <w:color w:val="0000FF"/>
                  <w:szCs w:val="24"/>
                  <w:u w:val="single"/>
                  <w:lang w:eastAsia="en-GB"/>
                </w:rPr>
                <w:t>section 8</w:t>
              </w:r>
            </w:hyperlink>
            <w:r w:rsidRPr="002E4327">
              <w:rPr>
                <w:rFonts w:eastAsia="Times New Roman" w:cs="Arial"/>
                <w:color w:val="000000"/>
                <w:szCs w:val="24"/>
                <w:lang w:eastAsia="en-GB"/>
              </w:rPr>
              <w:t xml:space="preserve"> and communicate the results to primary care</w:t>
            </w:r>
            <w:r w:rsidRPr="002E4327">
              <w:rPr>
                <w:rFonts w:eastAsia="Times New Roman" w:cs="Arial"/>
                <w:szCs w:val="24"/>
                <w:lang w:eastAsia="en-GB"/>
              </w:rPr>
              <w:t xml:space="preserve">. After each review, advise primary care whether treatment should be continued, confirm the ongoing dose, and whether the ongoing monitoring outlined in </w:t>
            </w:r>
            <w:hyperlink r:id="rId32" w:tgtFrame="_blank" w:history="1">
              <w:r w:rsidRPr="002E4327">
                <w:rPr>
                  <w:rFonts w:eastAsia="Times New Roman" w:cs="Arial"/>
                  <w:color w:val="0000FF"/>
                  <w:szCs w:val="24"/>
                  <w:u w:val="single"/>
                  <w:lang w:eastAsia="en-GB"/>
                </w:rPr>
                <w:t>section 9</w:t>
              </w:r>
            </w:hyperlink>
            <w:r w:rsidRPr="002E4327">
              <w:rPr>
                <w:rFonts w:eastAsia="Times New Roman" w:cs="Arial"/>
                <w:szCs w:val="24"/>
                <w:lang w:eastAsia="en-GB"/>
              </w:rPr>
              <w:t xml:space="preserve"> remains appropriate. </w:t>
            </w:r>
          </w:p>
          <w:p w14:paraId="59B1B30D" w14:textId="77777777"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Give advice to primary care on continuing treatment if a woman becomes or wishes to become pregnant. </w:t>
            </w:r>
          </w:p>
          <w:p w14:paraId="395304F7" w14:textId="65A6DFAC"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Provide advice to primary care on the management of adverse effects if required. </w:t>
            </w:r>
          </w:p>
          <w:p w14:paraId="777ACBA6" w14:textId="77777777" w:rsidR="00055685" w:rsidRPr="002E4327" w:rsidRDefault="00055685" w:rsidP="007C7494">
            <w:pPr>
              <w:pStyle w:val="Heading2"/>
              <w:rPr>
                <w:lang w:eastAsia="en-GB"/>
              </w:rPr>
            </w:pPr>
            <w:r w:rsidRPr="002E4327">
              <w:rPr>
                <w:lang w:eastAsia="en-GB"/>
              </w:rPr>
              <w:t>Primary care responsibilities</w:t>
            </w:r>
          </w:p>
          <w:p w14:paraId="0F9774D6" w14:textId="77777777" w:rsidR="00E675A3" w:rsidRPr="002E4327" w:rsidRDefault="00E675A3" w:rsidP="00F3674C">
            <w:pPr>
              <w:pStyle w:val="ListParagraph"/>
              <w:numPr>
                <w:ilvl w:val="0"/>
                <w:numId w:val="13"/>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Respond to the request from the specialist for shared care in writing. It is asked that this be undertaken within 14 days of the request being made, where possible. </w:t>
            </w:r>
          </w:p>
          <w:p w14:paraId="1017CEC1" w14:textId="77777777" w:rsidR="00E675A3" w:rsidRPr="002E4327" w:rsidRDefault="00E675A3" w:rsidP="00F3674C">
            <w:pPr>
              <w:pStyle w:val="ListParagraph"/>
              <w:numPr>
                <w:ilvl w:val="0"/>
                <w:numId w:val="13"/>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If accepted, prescribe ongoing treatment as detailed in the specialists request and as per </w:t>
            </w:r>
            <w:hyperlink r:id="rId33" w:tgtFrame="_blank" w:history="1">
              <w:r w:rsidRPr="002E4327">
                <w:rPr>
                  <w:rFonts w:eastAsia="Times New Roman" w:cs="Arial"/>
                  <w:color w:val="0000FF"/>
                  <w:szCs w:val="24"/>
                  <w:u w:val="single"/>
                  <w:lang w:eastAsia="en-GB"/>
                </w:rPr>
                <w:t>section 5</w:t>
              </w:r>
            </w:hyperlink>
            <w:r w:rsidRPr="002E4327">
              <w:rPr>
                <w:rFonts w:eastAsia="Times New Roman" w:cs="Arial"/>
                <w:color w:val="000000"/>
                <w:szCs w:val="24"/>
                <w:lang w:eastAsia="en-GB"/>
              </w:rPr>
              <w:t xml:space="preserve">, taking into account any potential drug interactions in </w:t>
            </w:r>
            <w:hyperlink r:id="rId34" w:tgtFrame="_blank" w:history="1">
              <w:r w:rsidRPr="002E4327">
                <w:rPr>
                  <w:rFonts w:eastAsia="Times New Roman" w:cs="Arial"/>
                  <w:color w:val="0000FF"/>
                  <w:szCs w:val="24"/>
                  <w:u w:val="single"/>
                  <w:lang w:eastAsia="en-GB"/>
                </w:rPr>
                <w:t>section 7</w:t>
              </w:r>
            </w:hyperlink>
            <w:r w:rsidRPr="002E4327">
              <w:rPr>
                <w:rFonts w:eastAsia="Times New Roman" w:cs="Arial"/>
                <w:color w:val="000000"/>
                <w:szCs w:val="24"/>
                <w:lang w:eastAsia="en-GB"/>
              </w:rPr>
              <w:t>. </w:t>
            </w:r>
          </w:p>
          <w:p w14:paraId="35853572" w14:textId="77777777" w:rsidR="00E675A3" w:rsidRPr="002E4327" w:rsidRDefault="00E675A3" w:rsidP="00F3674C">
            <w:pPr>
              <w:pStyle w:val="ListParagraph"/>
              <w:numPr>
                <w:ilvl w:val="0"/>
                <w:numId w:val="13"/>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Adjust the dose of </w:t>
            </w:r>
            <w:r w:rsidRPr="002E4327">
              <w:rPr>
                <w:rFonts w:eastAsia="Times New Roman" w:cs="Arial"/>
                <w:szCs w:val="24"/>
                <w:lang w:eastAsia="en-GB"/>
              </w:rPr>
              <w:t xml:space="preserve">sulfasalazine </w:t>
            </w:r>
            <w:r w:rsidRPr="002E4327">
              <w:rPr>
                <w:rFonts w:eastAsia="Times New Roman" w:cs="Arial"/>
                <w:color w:val="000000"/>
                <w:szCs w:val="24"/>
                <w:lang w:eastAsia="en-GB"/>
              </w:rPr>
              <w:t>prescribed as advised by the specialist. </w:t>
            </w:r>
          </w:p>
          <w:p w14:paraId="244185F6" w14:textId="77777777" w:rsidR="00E675A3" w:rsidRPr="002E4327" w:rsidRDefault="00E675A3" w:rsidP="00F3674C">
            <w:pPr>
              <w:pStyle w:val="ListParagraph"/>
              <w:numPr>
                <w:ilvl w:val="0"/>
                <w:numId w:val="13"/>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Conduct the required monitoring as outlined in </w:t>
            </w:r>
            <w:hyperlink r:id="rId35" w:tgtFrame="_blank" w:history="1">
              <w:r w:rsidRPr="002E4327">
                <w:rPr>
                  <w:rFonts w:eastAsia="Times New Roman" w:cs="Arial"/>
                  <w:color w:val="0000FF"/>
                  <w:szCs w:val="24"/>
                  <w:u w:val="single"/>
                  <w:lang w:eastAsia="en-GB"/>
                </w:rPr>
                <w:t>section 9</w:t>
              </w:r>
            </w:hyperlink>
            <w:r w:rsidRPr="002E4327">
              <w:rPr>
                <w:rFonts w:eastAsia="Times New Roman" w:cs="Arial"/>
                <w:color w:val="000000"/>
                <w:szCs w:val="24"/>
                <w:lang w:eastAsia="en-GB"/>
              </w:rPr>
              <w:t>.</w:t>
            </w:r>
            <w:r w:rsidRPr="002E4327">
              <w:rPr>
                <w:rFonts w:eastAsia="Times New Roman" w:cs="Arial"/>
                <w:szCs w:val="24"/>
                <w:lang w:eastAsia="en-GB"/>
              </w:rPr>
              <w:t xml:space="preserve"> </w:t>
            </w:r>
            <w:r w:rsidRPr="002E4327">
              <w:rPr>
                <w:rFonts w:eastAsia="Times New Roman" w:cs="Arial"/>
                <w:color w:val="000000"/>
                <w:szCs w:val="24"/>
                <w:lang w:eastAsia="en-GB"/>
              </w:rPr>
              <w:t>Communicate any abnormal results to the specialist. </w:t>
            </w:r>
          </w:p>
          <w:p w14:paraId="63AF6770" w14:textId="77777777" w:rsidR="00E675A3" w:rsidRPr="002E4327" w:rsidRDefault="00E675A3" w:rsidP="00F3674C">
            <w:pPr>
              <w:pStyle w:val="ListParagraph"/>
              <w:numPr>
                <w:ilvl w:val="0"/>
                <w:numId w:val="13"/>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Manage adverse effects as detailed in </w:t>
            </w:r>
            <w:hyperlink r:id="rId36" w:tgtFrame="_blank" w:history="1">
              <w:r w:rsidRPr="002E4327">
                <w:rPr>
                  <w:rFonts w:eastAsia="Times New Roman" w:cs="Arial"/>
                  <w:color w:val="0000FF"/>
                  <w:szCs w:val="24"/>
                  <w:u w:val="single"/>
                  <w:lang w:eastAsia="en-GB"/>
                </w:rPr>
                <w:t>section 10</w:t>
              </w:r>
            </w:hyperlink>
            <w:r w:rsidRPr="002E4327">
              <w:rPr>
                <w:rFonts w:eastAsia="Times New Roman" w:cs="Arial"/>
                <w:color w:val="000000"/>
                <w:szCs w:val="24"/>
                <w:lang w:eastAsia="en-GB"/>
              </w:rPr>
              <w:t xml:space="preserve"> and discuss with specialist team when required. </w:t>
            </w:r>
          </w:p>
          <w:p w14:paraId="3504F94B" w14:textId="77777777" w:rsidR="00E675A3" w:rsidRPr="002E4327" w:rsidRDefault="00E675A3" w:rsidP="00F3674C">
            <w:pPr>
              <w:pStyle w:val="ListParagraph"/>
              <w:numPr>
                <w:ilvl w:val="0"/>
                <w:numId w:val="13"/>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Stop </w:t>
            </w:r>
            <w:r w:rsidRPr="002E4327">
              <w:rPr>
                <w:rFonts w:eastAsia="Times New Roman" w:cs="Arial"/>
                <w:szCs w:val="24"/>
                <w:lang w:eastAsia="en-GB"/>
              </w:rPr>
              <w:t>sulfasalazine</w:t>
            </w:r>
            <w:r w:rsidRPr="002E4327">
              <w:rPr>
                <w:rFonts w:eastAsia="Times New Roman" w:cs="Arial"/>
                <w:color w:val="000000"/>
                <w:szCs w:val="24"/>
                <w:lang w:eastAsia="en-GB"/>
              </w:rPr>
              <w:t xml:space="preserve"> and make an urgent referral to the </w:t>
            </w:r>
            <w:r w:rsidRPr="002E4327">
              <w:rPr>
                <w:rFonts w:eastAsia="Times New Roman" w:cs="Arial"/>
                <w:szCs w:val="24"/>
                <w:lang w:eastAsia="en-GB"/>
              </w:rPr>
              <w:t xml:space="preserve">specialist if signs of myelosuppression, hepatic or renal dysfunction </w:t>
            </w:r>
            <w:proofErr w:type="gramStart"/>
            <w:r w:rsidRPr="002E4327">
              <w:rPr>
                <w:rFonts w:eastAsia="Times New Roman" w:cs="Arial"/>
                <w:szCs w:val="24"/>
                <w:lang w:eastAsia="en-GB"/>
              </w:rPr>
              <w:t>develop</w:t>
            </w:r>
            <w:proofErr w:type="gramEnd"/>
            <w:r w:rsidRPr="002E4327">
              <w:rPr>
                <w:rFonts w:eastAsia="Times New Roman" w:cs="Arial"/>
                <w:szCs w:val="24"/>
                <w:lang w:eastAsia="en-GB"/>
              </w:rPr>
              <w:t xml:space="preserve"> or a serious skin reaction or oral ulceration is observed. </w:t>
            </w:r>
          </w:p>
          <w:p w14:paraId="2F6ADE4E" w14:textId="77777777" w:rsidR="00E675A3" w:rsidRPr="002E4327" w:rsidRDefault="00E675A3" w:rsidP="00F3674C">
            <w:pPr>
              <w:pStyle w:val="ListParagraph"/>
              <w:numPr>
                <w:ilvl w:val="0"/>
                <w:numId w:val="13"/>
              </w:num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Seek advice from the specialist if the patient becomes or plans to become pregnant. </w:t>
            </w:r>
          </w:p>
          <w:p w14:paraId="7B111B39" w14:textId="64B92FC7" w:rsidR="00E675A3" w:rsidRPr="002E4327" w:rsidRDefault="00E675A3" w:rsidP="00F3674C">
            <w:pPr>
              <w:pStyle w:val="ListParagraph"/>
              <w:numPr>
                <w:ilvl w:val="0"/>
                <w:numId w:val="13"/>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Stop treatment as advised by the specialist.  </w:t>
            </w:r>
          </w:p>
          <w:p w14:paraId="0D4A677D" w14:textId="0FE9BA9D" w:rsidR="00055685" w:rsidRPr="002E4327" w:rsidRDefault="00055685" w:rsidP="00FA713C">
            <w:pPr>
              <w:pStyle w:val="Heading2"/>
              <w:rPr>
                <w:lang w:eastAsia="en-GB"/>
              </w:rPr>
            </w:pPr>
            <w:r w:rsidRPr="002E4327">
              <w:rPr>
                <w:lang w:eastAsia="en-GB"/>
              </w:rPr>
              <w:t>Patient and/or carer responsibilities</w:t>
            </w:r>
          </w:p>
          <w:p w14:paraId="1681722B" w14:textId="77777777" w:rsidR="00E675A3" w:rsidRPr="002E4327" w:rsidRDefault="00E675A3" w:rsidP="00F3674C">
            <w:pPr>
              <w:pStyle w:val="ListParagraph"/>
              <w:numPr>
                <w:ilvl w:val="0"/>
                <w:numId w:val="14"/>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lastRenderedPageBreak/>
              <w:t xml:space="preserve">Take </w:t>
            </w:r>
            <w:r w:rsidRPr="002E4327">
              <w:rPr>
                <w:rFonts w:eastAsia="Times New Roman" w:cs="Arial"/>
                <w:szCs w:val="24"/>
                <w:lang w:eastAsia="en-GB"/>
              </w:rPr>
              <w:t xml:space="preserve">sulfasalazine </w:t>
            </w:r>
            <w:r w:rsidRPr="002E4327">
              <w:rPr>
                <w:rFonts w:eastAsia="Times New Roman" w:cs="Arial"/>
                <w:color w:val="000000"/>
                <w:szCs w:val="24"/>
                <w:lang w:eastAsia="en-GB"/>
              </w:rPr>
              <w:t>as prescribed and avoid abrupt withdrawal unless advised by the primary care prescriber or specialist. </w:t>
            </w:r>
          </w:p>
          <w:p w14:paraId="1479B65F" w14:textId="77777777" w:rsidR="00E675A3" w:rsidRPr="002E4327" w:rsidRDefault="00E675A3" w:rsidP="00F3674C">
            <w:pPr>
              <w:pStyle w:val="ListParagraph"/>
              <w:numPr>
                <w:ilvl w:val="0"/>
                <w:numId w:val="14"/>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Attend regularly for monitoring and review appointments with primary care and </w:t>
            </w:r>
            <w:proofErr w:type="gramStart"/>
            <w:r w:rsidRPr="002E4327">
              <w:rPr>
                <w:rFonts w:eastAsia="Times New Roman" w:cs="Arial"/>
                <w:color w:val="000000"/>
                <w:szCs w:val="24"/>
                <w:lang w:eastAsia="en-GB"/>
              </w:rPr>
              <w:t>specialist, and</w:t>
            </w:r>
            <w:proofErr w:type="gramEnd"/>
            <w:r w:rsidRPr="002E4327">
              <w:rPr>
                <w:rFonts w:eastAsia="Times New Roman" w:cs="Arial"/>
                <w:color w:val="000000"/>
                <w:szCs w:val="24"/>
                <w:lang w:eastAsia="en-GB"/>
              </w:rPr>
              <w:t xml:space="preserve"> keep contact details up to date with both prescribers. Be aware that medicines may be stopped if they do not attend. </w:t>
            </w:r>
          </w:p>
          <w:p w14:paraId="4DA2D3F0" w14:textId="77777777" w:rsidR="00E675A3" w:rsidRPr="002E4327" w:rsidRDefault="00E675A3" w:rsidP="00F3674C">
            <w:pPr>
              <w:pStyle w:val="ListParagraph"/>
              <w:numPr>
                <w:ilvl w:val="0"/>
                <w:numId w:val="14"/>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Report adverse effects to their primary care prescriber. Seek immediate medical attention if they develop any symptoms as detailed in </w:t>
            </w:r>
            <w:hyperlink r:id="rId37" w:tgtFrame="_blank" w:history="1">
              <w:r w:rsidRPr="002E4327">
                <w:rPr>
                  <w:rFonts w:eastAsia="Times New Roman" w:cs="Arial"/>
                  <w:color w:val="0000FF"/>
                  <w:szCs w:val="24"/>
                  <w:u w:val="single"/>
                  <w:lang w:eastAsia="en-GB"/>
                </w:rPr>
                <w:t>section 11</w:t>
              </w:r>
            </w:hyperlink>
            <w:r w:rsidRPr="002E4327">
              <w:rPr>
                <w:rFonts w:eastAsia="Times New Roman" w:cs="Arial"/>
                <w:color w:val="000000"/>
                <w:szCs w:val="24"/>
                <w:lang w:eastAsia="en-GB"/>
              </w:rPr>
              <w:t>. </w:t>
            </w:r>
          </w:p>
          <w:p w14:paraId="083222E4" w14:textId="77777777" w:rsidR="00E675A3" w:rsidRPr="002E4327" w:rsidRDefault="00E675A3" w:rsidP="00F3674C">
            <w:pPr>
              <w:pStyle w:val="ListParagraph"/>
              <w:numPr>
                <w:ilvl w:val="0"/>
                <w:numId w:val="14"/>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Report the use of any over the counter medications to their primary care prescriber and be aware they should discuss the use of </w:t>
            </w:r>
            <w:r w:rsidRPr="002E4327">
              <w:rPr>
                <w:rFonts w:eastAsia="Times New Roman" w:cs="Arial"/>
                <w:szCs w:val="24"/>
                <w:lang w:eastAsia="en-GB"/>
              </w:rPr>
              <w:t xml:space="preserve">sulfasalazine </w:t>
            </w:r>
            <w:r w:rsidRPr="002E4327">
              <w:rPr>
                <w:rFonts w:eastAsia="Times New Roman" w:cs="Arial"/>
                <w:color w:val="000000"/>
                <w:szCs w:val="24"/>
                <w:lang w:eastAsia="en-GB"/>
              </w:rPr>
              <w:t>with their pharmacist before purchasing any OTC medicines. </w:t>
            </w:r>
          </w:p>
          <w:p w14:paraId="4FB0294C" w14:textId="6A924370" w:rsidR="00E675A3" w:rsidRPr="002E4327" w:rsidRDefault="00E675A3" w:rsidP="00F3674C">
            <w:pPr>
              <w:pStyle w:val="ListParagraph"/>
              <w:numPr>
                <w:ilvl w:val="0"/>
                <w:numId w:val="14"/>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Patients of childbearing potential should take a pregnancy test if they think they could be </w:t>
            </w:r>
            <w:proofErr w:type="gramStart"/>
            <w:r w:rsidRPr="002E4327">
              <w:rPr>
                <w:rFonts w:eastAsia="Times New Roman" w:cs="Arial"/>
                <w:color w:val="000000"/>
                <w:szCs w:val="24"/>
                <w:lang w:eastAsia="en-GB"/>
              </w:rPr>
              <w:t>pregnant, and</w:t>
            </w:r>
            <w:proofErr w:type="gramEnd"/>
            <w:r w:rsidRPr="002E4327">
              <w:rPr>
                <w:rFonts w:eastAsia="Times New Roman" w:cs="Arial"/>
                <w:color w:val="000000"/>
                <w:szCs w:val="24"/>
                <w:lang w:eastAsia="en-GB"/>
              </w:rPr>
              <w:t xml:space="preserve"> inform the specialist or GP immediately if they become pregnant or wish to become pregnant. </w:t>
            </w:r>
          </w:p>
          <w:p w14:paraId="61DDC8D4" w14:textId="7E2EE830" w:rsidR="00055685" w:rsidRPr="002E4327" w:rsidRDefault="00055685" w:rsidP="00FA713C">
            <w:pPr>
              <w:spacing w:after="120"/>
              <w:rPr>
                <w:rFonts w:cs="Arial"/>
                <w:color w:val="000000"/>
                <w:u w:val="single"/>
              </w:rPr>
            </w:pPr>
          </w:p>
        </w:tc>
      </w:tr>
      <w:tr w:rsidR="00055685" w:rsidRPr="002E4327" w14:paraId="2BBEC1D0" w14:textId="77777777" w:rsidTr="75781BE0">
        <w:trPr>
          <w:jc w:val="center"/>
        </w:trPr>
        <w:tc>
          <w:tcPr>
            <w:tcW w:w="10455" w:type="dxa"/>
            <w:gridSpan w:val="3"/>
            <w:tcBorders>
              <w:bottom w:val="nil"/>
            </w:tcBorders>
            <w:shd w:val="clear" w:color="auto" w:fill="F2F2F2" w:themeFill="background1" w:themeFillShade="F2"/>
          </w:tcPr>
          <w:p w14:paraId="14521365" w14:textId="6DDD4E82" w:rsidR="00055685" w:rsidRPr="002E4327" w:rsidRDefault="00055685" w:rsidP="00FA713C">
            <w:pPr>
              <w:pStyle w:val="Heading1"/>
              <w:tabs>
                <w:tab w:val="right" w:pos="10238"/>
              </w:tabs>
              <w:rPr>
                <w:rFonts w:cs="Arial"/>
              </w:rPr>
            </w:pPr>
            <w:bookmarkStart w:id="1" w:name="One_background"/>
            <w:r w:rsidRPr="002E4327">
              <w:rPr>
                <w:lang w:eastAsia="en-GB"/>
              </w:rPr>
              <w:lastRenderedPageBreak/>
              <w:t>Background</w:t>
            </w:r>
            <w:bookmarkEnd w:id="1"/>
            <w:r w:rsidRPr="002E4327">
              <w:rPr>
                <w:lang w:eastAsia="en-GB"/>
              </w:rPr>
              <w:t xml:space="preserve"> </w:t>
            </w:r>
            <w:r w:rsidRPr="002E4327">
              <w:rPr>
                <w:lang w:eastAsia="en-GB"/>
              </w:rPr>
              <w:tab/>
            </w:r>
            <w:hyperlink w:anchor="Responsibilities" w:history="1">
              <w:r w:rsidR="00FA713C" w:rsidRPr="002E4327">
                <w:rPr>
                  <w:rStyle w:val="Hyperlink"/>
                  <w:rFonts w:eastAsia="Times New Roman" w:cs="Arial"/>
                  <w:b w:val="0"/>
                  <w:bCs w:val="0"/>
                  <w:sz w:val="24"/>
                  <w:szCs w:val="24"/>
                  <w:lang w:eastAsia="en-GB"/>
                </w:rPr>
                <w:t>Back to top</w:t>
              </w:r>
            </w:hyperlink>
          </w:p>
        </w:tc>
      </w:tr>
      <w:tr w:rsidR="00055685" w:rsidRPr="002E4327" w14:paraId="295ECE79" w14:textId="77777777" w:rsidTr="75781BE0">
        <w:trPr>
          <w:jc w:val="center"/>
        </w:trPr>
        <w:tc>
          <w:tcPr>
            <w:tcW w:w="10455" w:type="dxa"/>
            <w:gridSpan w:val="3"/>
            <w:tcBorders>
              <w:top w:val="nil"/>
              <w:bottom w:val="single" w:sz="4" w:space="0" w:color="auto"/>
            </w:tcBorders>
            <w:shd w:val="clear" w:color="auto" w:fill="auto"/>
          </w:tcPr>
          <w:p w14:paraId="4A13A58B" w14:textId="77777777" w:rsidR="00E675A3" w:rsidRPr="002E4327" w:rsidRDefault="00E675A3" w:rsidP="00E675A3">
            <w:pPr>
              <w:pStyle w:val="paragraph"/>
              <w:spacing w:line="360" w:lineRule="atLeast"/>
              <w:textAlignment w:val="baseline"/>
              <w:rPr>
                <w:rFonts w:ascii="Arial" w:hAnsi="Arial" w:cs="Arial"/>
              </w:rPr>
            </w:pPr>
            <w:r w:rsidRPr="002E4327">
              <w:rPr>
                <w:rStyle w:val="normaltextrun"/>
                <w:rFonts w:ascii="Arial" w:hAnsi="Arial" w:cs="Arial"/>
              </w:rPr>
              <w:t xml:space="preserve">Sulfasalazine is a disease modifying antirheumatic drug (DMARD) used to treat </w:t>
            </w:r>
            <w:proofErr w:type="gramStart"/>
            <w:r w:rsidRPr="002E4327">
              <w:rPr>
                <w:rStyle w:val="normaltextrun"/>
                <w:rFonts w:ascii="Arial" w:hAnsi="Arial" w:cs="Arial"/>
              </w:rPr>
              <w:t>a number of</w:t>
            </w:r>
            <w:proofErr w:type="gramEnd"/>
            <w:r w:rsidRPr="002E4327">
              <w:rPr>
                <w:rStyle w:val="normaltextrun"/>
                <w:rFonts w:ascii="Arial" w:hAnsi="Arial" w:cs="Arial"/>
              </w:rPr>
              <w:t xml:space="preserve"> rheumatological conditions, and to induce and maintain remission in certain inflammatory gastrointestinal diseases. </w:t>
            </w:r>
            <w:r w:rsidRPr="002E4327">
              <w:rPr>
                <w:rStyle w:val="eop"/>
                <w:rFonts w:ascii="Arial" w:hAnsi="Arial" w:cs="Arial"/>
              </w:rPr>
              <w:t> </w:t>
            </w:r>
          </w:p>
          <w:p w14:paraId="4D1B711E" w14:textId="77777777" w:rsidR="00CC6A32" w:rsidRPr="002E4327" w:rsidRDefault="00E675A3" w:rsidP="00E675A3">
            <w:pPr>
              <w:pStyle w:val="paragraph"/>
              <w:spacing w:line="360" w:lineRule="atLeast"/>
              <w:textAlignment w:val="baseline"/>
              <w:rPr>
                <w:rStyle w:val="eop"/>
                <w:rFonts w:ascii="Arial" w:hAnsi="Arial" w:cs="Arial"/>
              </w:rPr>
            </w:pPr>
            <w:r w:rsidRPr="002E4327">
              <w:rPr>
                <w:rStyle w:val="normaltextrun"/>
                <w:rFonts w:ascii="Arial" w:hAnsi="Arial" w:cs="Arial"/>
              </w:rPr>
              <w:t>This shared care protocol does not cover the treatment of people less than 18 years old.</w:t>
            </w:r>
            <w:r w:rsidRPr="002E4327">
              <w:rPr>
                <w:rStyle w:val="eop"/>
                <w:rFonts w:ascii="Arial" w:hAnsi="Arial" w:cs="Arial"/>
              </w:rPr>
              <w:t> </w:t>
            </w:r>
          </w:p>
          <w:p w14:paraId="548264B8" w14:textId="46873C27" w:rsidR="00E675A3" w:rsidRPr="002E4327" w:rsidRDefault="00E675A3" w:rsidP="00E675A3">
            <w:pPr>
              <w:pStyle w:val="paragraph"/>
              <w:spacing w:line="360" w:lineRule="atLeast"/>
              <w:textAlignment w:val="baseline"/>
              <w:rPr>
                <w:rFonts w:ascii="Arial" w:hAnsi="Arial" w:cs="Arial"/>
              </w:rPr>
            </w:pPr>
          </w:p>
        </w:tc>
      </w:tr>
      <w:tr w:rsidR="00055685" w:rsidRPr="002E4327" w14:paraId="061A519D" w14:textId="77777777" w:rsidTr="75781BE0">
        <w:trPr>
          <w:jc w:val="center"/>
        </w:trPr>
        <w:tc>
          <w:tcPr>
            <w:tcW w:w="10455" w:type="dxa"/>
            <w:gridSpan w:val="3"/>
            <w:tcBorders>
              <w:bottom w:val="nil"/>
            </w:tcBorders>
            <w:shd w:val="clear" w:color="auto" w:fill="F2F2F2" w:themeFill="background1" w:themeFillShade="F2"/>
          </w:tcPr>
          <w:p w14:paraId="31A445E6" w14:textId="7822028A" w:rsidR="00055685" w:rsidRPr="002E4327" w:rsidRDefault="00055685" w:rsidP="00595041">
            <w:pPr>
              <w:pStyle w:val="Heading1"/>
              <w:tabs>
                <w:tab w:val="right" w:pos="10240"/>
              </w:tabs>
              <w:rPr>
                <w:lang w:eastAsia="en-GB"/>
              </w:rPr>
            </w:pPr>
            <w:bookmarkStart w:id="2" w:name="Two_indications"/>
            <w:r w:rsidRPr="002E4327">
              <w:rPr>
                <w:lang w:eastAsia="en-GB"/>
              </w:rPr>
              <w:t>Indications</w:t>
            </w:r>
            <w:bookmarkEnd w:id="2"/>
            <w:r w:rsidRPr="002E4327">
              <w:rPr>
                <w:lang w:eastAsia="en-GB"/>
              </w:rPr>
              <w:tab/>
            </w:r>
            <w:hyperlink w:anchor="Responsibilities" w:history="1">
              <w:r w:rsidRPr="002E4327">
                <w:rPr>
                  <w:rStyle w:val="Hyperlink"/>
                  <w:rFonts w:eastAsia="Times New Roman" w:cs="Arial"/>
                  <w:b w:val="0"/>
                  <w:bCs w:val="0"/>
                  <w:sz w:val="24"/>
                  <w:szCs w:val="24"/>
                  <w:lang w:eastAsia="en-GB"/>
                </w:rPr>
                <w:t>Back to top</w:t>
              </w:r>
            </w:hyperlink>
          </w:p>
        </w:tc>
      </w:tr>
      <w:tr w:rsidR="00055685" w:rsidRPr="002E4327" w14:paraId="29A3FC11" w14:textId="77777777" w:rsidTr="75781BE0">
        <w:trPr>
          <w:jc w:val="center"/>
        </w:trPr>
        <w:tc>
          <w:tcPr>
            <w:tcW w:w="10455" w:type="dxa"/>
            <w:gridSpan w:val="3"/>
            <w:tcBorders>
              <w:top w:val="nil"/>
              <w:bottom w:val="single" w:sz="4" w:space="0" w:color="auto"/>
            </w:tcBorders>
            <w:shd w:val="clear" w:color="auto" w:fill="auto"/>
          </w:tcPr>
          <w:p w14:paraId="74CEC56A" w14:textId="77777777" w:rsidR="00E675A3" w:rsidRPr="002E4327" w:rsidRDefault="00E675A3" w:rsidP="00E675A3">
            <w:pPr>
              <w:pStyle w:val="paragraph"/>
              <w:spacing w:before="0" w:beforeAutospacing="0" w:after="0" w:afterAutospacing="0" w:line="360" w:lineRule="atLeast"/>
              <w:textAlignment w:val="baseline"/>
              <w:rPr>
                <w:rFonts w:ascii="Arial" w:hAnsi="Arial" w:cs="Arial"/>
                <w:sz w:val="28"/>
                <w:szCs w:val="28"/>
              </w:rPr>
            </w:pPr>
            <w:r w:rsidRPr="002E4327">
              <w:rPr>
                <w:rStyle w:val="normaltextrun"/>
                <w:rFonts w:ascii="Arial" w:hAnsi="Arial" w:cs="Arial"/>
              </w:rPr>
              <w:t>The licensed indications for sulfasalazine are:</w:t>
            </w:r>
            <w:r w:rsidRPr="002E4327">
              <w:rPr>
                <w:rStyle w:val="eop"/>
                <w:rFonts w:ascii="Arial" w:hAnsi="Arial" w:cs="Arial"/>
              </w:rPr>
              <w:t> </w:t>
            </w:r>
          </w:p>
          <w:p w14:paraId="3B7861E1" w14:textId="77777777" w:rsidR="00E675A3" w:rsidRPr="002E4327" w:rsidRDefault="00E675A3" w:rsidP="00F3674C">
            <w:pPr>
              <w:pStyle w:val="paragraph"/>
              <w:numPr>
                <w:ilvl w:val="0"/>
                <w:numId w:val="15"/>
              </w:numPr>
              <w:spacing w:before="0" w:beforeAutospacing="0" w:after="0" w:afterAutospacing="0" w:line="360" w:lineRule="atLeast"/>
              <w:ind w:left="1080" w:firstLine="0"/>
              <w:textAlignment w:val="baseline"/>
              <w:rPr>
                <w:rFonts w:ascii="Arial" w:hAnsi="Arial" w:cs="Arial"/>
              </w:rPr>
            </w:pPr>
            <w:r w:rsidRPr="002E4327">
              <w:rPr>
                <w:rStyle w:val="normaltextrun"/>
                <w:rFonts w:ascii="Arial" w:hAnsi="Arial" w:cs="Arial"/>
              </w:rPr>
              <w:t>Rheumatoid arthritis (EC tablets only)</w:t>
            </w:r>
            <w:r w:rsidRPr="002E4327">
              <w:rPr>
                <w:rStyle w:val="eop"/>
                <w:rFonts w:ascii="Arial" w:hAnsi="Arial" w:cs="Arial"/>
              </w:rPr>
              <w:t> </w:t>
            </w:r>
          </w:p>
          <w:p w14:paraId="144FBDA6" w14:textId="77777777" w:rsidR="00E675A3" w:rsidRPr="002E4327" w:rsidRDefault="00E675A3" w:rsidP="00F3674C">
            <w:pPr>
              <w:pStyle w:val="paragraph"/>
              <w:numPr>
                <w:ilvl w:val="0"/>
                <w:numId w:val="15"/>
              </w:numPr>
              <w:spacing w:before="0" w:beforeAutospacing="0" w:after="0" w:afterAutospacing="0" w:line="360" w:lineRule="atLeast"/>
              <w:ind w:left="1080" w:firstLine="0"/>
              <w:textAlignment w:val="baseline"/>
              <w:rPr>
                <w:rFonts w:ascii="Arial" w:hAnsi="Arial" w:cs="Arial"/>
              </w:rPr>
            </w:pPr>
            <w:r w:rsidRPr="002E4327">
              <w:rPr>
                <w:rStyle w:val="normaltextrun"/>
                <w:rFonts w:ascii="Arial" w:hAnsi="Arial" w:cs="Arial"/>
              </w:rPr>
              <w:t>Ulcerative colitis</w:t>
            </w:r>
            <w:r w:rsidRPr="002E4327">
              <w:rPr>
                <w:rStyle w:val="eop"/>
                <w:rFonts w:ascii="Arial" w:hAnsi="Arial" w:cs="Arial"/>
              </w:rPr>
              <w:t> </w:t>
            </w:r>
          </w:p>
          <w:p w14:paraId="522B32AA" w14:textId="478DF508" w:rsidR="00E675A3" w:rsidRPr="002E4327" w:rsidRDefault="00E675A3" w:rsidP="00F3674C">
            <w:pPr>
              <w:pStyle w:val="paragraph"/>
              <w:numPr>
                <w:ilvl w:val="0"/>
                <w:numId w:val="15"/>
              </w:numPr>
              <w:spacing w:before="0" w:beforeAutospacing="0" w:after="0" w:afterAutospacing="0" w:line="360" w:lineRule="atLeast"/>
              <w:ind w:left="1080" w:firstLine="0"/>
              <w:textAlignment w:val="baseline"/>
              <w:rPr>
                <w:rStyle w:val="eop"/>
                <w:rFonts w:ascii="Arial" w:hAnsi="Arial" w:cs="Arial"/>
              </w:rPr>
            </w:pPr>
            <w:r w:rsidRPr="002E4327">
              <w:rPr>
                <w:rStyle w:val="normaltextrun"/>
                <w:rFonts w:ascii="Arial" w:hAnsi="Arial" w:cs="Arial"/>
              </w:rPr>
              <w:t>Active Crohn’s disease</w:t>
            </w:r>
            <w:r w:rsidRPr="002E4327">
              <w:rPr>
                <w:rStyle w:val="eop"/>
                <w:rFonts w:ascii="Arial" w:hAnsi="Arial" w:cs="Arial"/>
              </w:rPr>
              <w:t> </w:t>
            </w:r>
          </w:p>
          <w:p w14:paraId="2BFE0B0D" w14:textId="77777777" w:rsidR="00E675A3" w:rsidRPr="002E4327" w:rsidRDefault="00E675A3" w:rsidP="00E675A3">
            <w:pPr>
              <w:pStyle w:val="paragraph"/>
              <w:spacing w:before="0" w:beforeAutospacing="0" w:after="0" w:afterAutospacing="0" w:line="360" w:lineRule="atLeast"/>
              <w:ind w:left="1080"/>
              <w:textAlignment w:val="baseline"/>
              <w:rPr>
                <w:rFonts w:ascii="Arial" w:hAnsi="Arial" w:cs="Arial"/>
              </w:rPr>
            </w:pPr>
          </w:p>
          <w:p w14:paraId="5E4387C9" w14:textId="77777777" w:rsidR="00E675A3" w:rsidRPr="002E4327" w:rsidRDefault="00E675A3" w:rsidP="00E675A3">
            <w:pPr>
              <w:pStyle w:val="paragraph"/>
              <w:spacing w:before="0" w:beforeAutospacing="0" w:after="0" w:afterAutospacing="0" w:line="360" w:lineRule="atLeast"/>
              <w:textAlignment w:val="baseline"/>
              <w:rPr>
                <w:rFonts w:ascii="Arial" w:hAnsi="Arial" w:cs="Arial"/>
                <w:sz w:val="28"/>
                <w:szCs w:val="28"/>
              </w:rPr>
            </w:pPr>
            <w:r w:rsidRPr="002E4327">
              <w:rPr>
                <w:rStyle w:val="normaltextrun"/>
                <w:rFonts w:ascii="Arial" w:hAnsi="Arial" w:cs="Arial"/>
              </w:rPr>
              <w:t>Sulfasalazine is also used off-label for other chronic inflammatory disorders including:</w:t>
            </w:r>
            <w:r w:rsidRPr="002E4327">
              <w:rPr>
                <w:rStyle w:val="eop"/>
                <w:rFonts w:ascii="Arial" w:hAnsi="Arial" w:cs="Arial"/>
              </w:rPr>
              <w:t> </w:t>
            </w:r>
          </w:p>
          <w:p w14:paraId="5FBD16AA" w14:textId="77777777" w:rsidR="00E675A3" w:rsidRPr="002E4327" w:rsidRDefault="00E675A3" w:rsidP="00F3674C">
            <w:pPr>
              <w:pStyle w:val="paragraph"/>
              <w:numPr>
                <w:ilvl w:val="0"/>
                <w:numId w:val="16"/>
              </w:numPr>
              <w:spacing w:before="0" w:beforeAutospacing="0" w:after="0" w:afterAutospacing="0" w:line="360" w:lineRule="atLeast"/>
              <w:ind w:left="1080" w:firstLine="0"/>
              <w:textAlignment w:val="baseline"/>
              <w:rPr>
                <w:rFonts w:ascii="Arial" w:hAnsi="Arial" w:cs="Arial"/>
              </w:rPr>
            </w:pPr>
            <w:r w:rsidRPr="002E4327">
              <w:rPr>
                <w:rStyle w:val="normaltextrun"/>
                <w:rFonts w:ascii="Arial" w:hAnsi="Arial" w:cs="Arial"/>
              </w:rPr>
              <w:t>Seronegative spondyloarthropathies</w:t>
            </w:r>
            <w:r w:rsidRPr="002E4327">
              <w:rPr>
                <w:rStyle w:val="normaltextrun"/>
                <w:rFonts w:ascii="Arial" w:hAnsi="Arial" w:cs="Arial"/>
                <w:sz w:val="18"/>
                <w:szCs w:val="18"/>
                <w:vertAlign w:val="superscript"/>
              </w:rPr>
              <w:t xml:space="preserve"> </w:t>
            </w:r>
            <w:r w:rsidRPr="002E4327">
              <w:rPr>
                <w:rStyle w:val="normaltextrun"/>
                <w:rFonts w:ascii="Arial" w:hAnsi="Arial" w:cs="Arial"/>
              </w:rPr>
              <w:t>such as psoriatic arthritis </w:t>
            </w:r>
            <w:r w:rsidRPr="002E4327">
              <w:rPr>
                <w:rStyle w:val="eop"/>
                <w:rFonts w:ascii="Arial" w:hAnsi="Arial" w:cs="Arial"/>
              </w:rPr>
              <w:t> </w:t>
            </w:r>
          </w:p>
          <w:p w14:paraId="0D268105" w14:textId="77777777" w:rsidR="00E50AEB" w:rsidRPr="002E4327" w:rsidRDefault="00E675A3" w:rsidP="00F3674C">
            <w:pPr>
              <w:pStyle w:val="paragraph"/>
              <w:numPr>
                <w:ilvl w:val="0"/>
                <w:numId w:val="16"/>
              </w:numPr>
              <w:spacing w:before="0" w:beforeAutospacing="0" w:after="0" w:afterAutospacing="0" w:line="360" w:lineRule="atLeast"/>
              <w:ind w:left="1080" w:firstLine="0"/>
              <w:textAlignment w:val="baseline"/>
              <w:rPr>
                <w:rStyle w:val="eop"/>
                <w:rFonts w:ascii="Arial" w:hAnsi="Arial" w:cs="Arial"/>
              </w:rPr>
            </w:pPr>
            <w:r w:rsidRPr="002E4327">
              <w:rPr>
                <w:rStyle w:val="normaltextrun"/>
                <w:rFonts w:ascii="Arial" w:hAnsi="Arial" w:cs="Arial"/>
              </w:rPr>
              <w:t>Sarcoidosis</w:t>
            </w:r>
            <w:r w:rsidRPr="002E4327">
              <w:rPr>
                <w:rStyle w:val="eop"/>
                <w:rFonts w:ascii="Arial" w:hAnsi="Arial" w:cs="Arial"/>
              </w:rPr>
              <w:t> </w:t>
            </w:r>
          </w:p>
          <w:p w14:paraId="45C820ED" w14:textId="14C964A3" w:rsidR="00E675A3" w:rsidRPr="002E4327" w:rsidRDefault="00E675A3" w:rsidP="00E675A3">
            <w:pPr>
              <w:pStyle w:val="paragraph"/>
              <w:spacing w:before="0" w:beforeAutospacing="0" w:after="0" w:afterAutospacing="0" w:line="360" w:lineRule="atLeast"/>
              <w:ind w:left="1080"/>
              <w:textAlignment w:val="baseline"/>
              <w:rPr>
                <w:rFonts w:ascii="Arial" w:hAnsi="Arial" w:cs="Arial"/>
              </w:rPr>
            </w:pPr>
          </w:p>
        </w:tc>
      </w:tr>
      <w:tr w:rsidR="00055685" w:rsidRPr="002E4327" w14:paraId="0408E228" w14:textId="77777777" w:rsidTr="75781BE0">
        <w:trPr>
          <w:jc w:val="center"/>
        </w:trPr>
        <w:tc>
          <w:tcPr>
            <w:tcW w:w="10455" w:type="dxa"/>
            <w:gridSpan w:val="3"/>
            <w:tcBorders>
              <w:bottom w:val="nil"/>
            </w:tcBorders>
            <w:shd w:val="clear" w:color="auto" w:fill="F2F2F2" w:themeFill="background1" w:themeFillShade="F2"/>
          </w:tcPr>
          <w:p w14:paraId="7FEEB7AA" w14:textId="59F5E115" w:rsidR="00055685" w:rsidRPr="002E4327" w:rsidRDefault="00055685" w:rsidP="00846A4A">
            <w:pPr>
              <w:pStyle w:val="Heading1"/>
              <w:tabs>
                <w:tab w:val="right" w:pos="10238"/>
              </w:tabs>
              <w:rPr>
                <w:rFonts w:asciiTheme="minorHAnsi" w:eastAsiaTheme="minorEastAsia" w:hAnsiTheme="minorHAnsi" w:cstheme="minorBidi"/>
                <w:color w:val="000000"/>
                <w:sz w:val="16"/>
                <w:szCs w:val="16"/>
                <w:lang w:val="en" w:eastAsia="en-GB"/>
              </w:rPr>
            </w:pPr>
            <w:bookmarkStart w:id="3" w:name="_Locally_agreed_off-label"/>
            <w:bookmarkStart w:id="4" w:name="Three_local_indications"/>
            <w:bookmarkEnd w:id="3"/>
            <w:r w:rsidRPr="002E4327">
              <w:rPr>
                <w:lang w:eastAsia="en-GB"/>
              </w:rPr>
              <w:lastRenderedPageBreak/>
              <w:t>Locally agreed off-label use</w:t>
            </w:r>
            <w:bookmarkEnd w:id="4"/>
            <w:r w:rsidRPr="002E4327">
              <w:tab/>
            </w:r>
            <w:hyperlink w:anchor="Responsibilities">
              <w:r w:rsidRPr="002E4327">
                <w:rPr>
                  <w:rStyle w:val="Hyperlink"/>
                  <w:rFonts w:eastAsia="Times New Roman" w:cs="Arial"/>
                  <w:b w:val="0"/>
                  <w:bCs w:val="0"/>
                  <w:sz w:val="24"/>
                  <w:szCs w:val="24"/>
                  <w:lang w:eastAsia="en-GB"/>
                </w:rPr>
                <w:t>Back to top</w:t>
              </w:r>
            </w:hyperlink>
          </w:p>
        </w:tc>
      </w:tr>
      <w:tr w:rsidR="00514D5F" w:rsidRPr="002E4327" w14:paraId="6AD485E9" w14:textId="77777777" w:rsidTr="75781BE0">
        <w:trPr>
          <w:jc w:val="center"/>
        </w:trPr>
        <w:tc>
          <w:tcPr>
            <w:tcW w:w="10455" w:type="dxa"/>
            <w:gridSpan w:val="3"/>
            <w:tcBorders>
              <w:top w:val="nil"/>
              <w:bottom w:val="single" w:sz="4" w:space="0" w:color="auto"/>
            </w:tcBorders>
            <w:shd w:val="clear" w:color="auto" w:fill="auto"/>
          </w:tcPr>
          <w:p w14:paraId="594E21B2" w14:textId="77777777" w:rsidR="006450B5" w:rsidRPr="00373E49" w:rsidRDefault="00E675A3" w:rsidP="006450B5">
            <w:pPr>
              <w:rPr>
                <w:rFonts w:eastAsia="Arial" w:cs="Arial"/>
                <w:szCs w:val="24"/>
              </w:rPr>
            </w:pPr>
            <w:r w:rsidRPr="00F41F43">
              <w:rPr>
                <w:rStyle w:val="contentcontrolboundarysink"/>
                <w:rFonts w:ascii="Calibri" w:hAnsi="Calibri" w:cs="Calibri"/>
                <w:b/>
                <w:bCs/>
                <w:color w:val="000000"/>
                <w:sz w:val="22"/>
                <w:shd w:val="clear" w:color="auto" w:fill="FFFF00"/>
                <w:lang w:val="en"/>
              </w:rPr>
              <w:t>​</w:t>
            </w:r>
            <w:r w:rsidR="006450B5" w:rsidRPr="00373E49">
              <w:rPr>
                <w:rFonts w:eastAsia="Arial" w:cs="Arial"/>
                <w:szCs w:val="24"/>
              </w:rPr>
              <w:t>The Surrey Heartlands Integrated Care System Area Prescribing Committee recommended the use of this document for the</w:t>
            </w:r>
            <w:r w:rsidR="006450B5">
              <w:rPr>
                <w:rFonts w:eastAsia="Arial" w:cs="Arial"/>
                <w:szCs w:val="24"/>
              </w:rPr>
              <w:t xml:space="preserve"> indications as outlined above.</w:t>
            </w:r>
          </w:p>
          <w:p w14:paraId="256F9736" w14:textId="77777777" w:rsidR="006450B5" w:rsidRPr="00373E49" w:rsidRDefault="006450B5" w:rsidP="006450B5">
            <w:pPr>
              <w:rPr>
                <w:rFonts w:eastAsia="Arial" w:cs="Arial"/>
                <w:szCs w:val="24"/>
              </w:rPr>
            </w:pPr>
            <w:r w:rsidRPr="00373E49">
              <w:rPr>
                <w:rFonts w:eastAsia="Arial" w:cs="Arial"/>
                <w:szCs w:val="24"/>
              </w:rPr>
              <w:t>The following information should be provided in correspondence to support prescribing in line with this shared care.</w:t>
            </w:r>
          </w:p>
          <w:p w14:paraId="4508BB86" w14:textId="77777777" w:rsidR="006450B5" w:rsidRPr="00373E49" w:rsidRDefault="006450B5" w:rsidP="006450B5">
            <w:pPr>
              <w:numPr>
                <w:ilvl w:val="0"/>
                <w:numId w:val="29"/>
              </w:numPr>
              <w:spacing w:after="50"/>
              <w:rPr>
                <w:rFonts w:eastAsia="Arial" w:cs="Arial"/>
                <w:szCs w:val="24"/>
              </w:rPr>
            </w:pPr>
            <w:r w:rsidRPr="00373E49">
              <w:rPr>
                <w:rFonts w:eastAsia="Arial" w:cs="Arial"/>
                <w:szCs w:val="24"/>
              </w:rPr>
              <w:t xml:space="preserve">Dosing specific to the indication </w:t>
            </w:r>
          </w:p>
          <w:p w14:paraId="7B0ED366" w14:textId="77777777" w:rsidR="006450B5" w:rsidRPr="00373E49" w:rsidRDefault="006450B5" w:rsidP="006450B5">
            <w:pPr>
              <w:numPr>
                <w:ilvl w:val="0"/>
                <w:numId w:val="29"/>
              </w:numPr>
              <w:spacing w:after="50"/>
              <w:rPr>
                <w:rFonts w:eastAsia="Arial" w:cs="Arial"/>
                <w:szCs w:val="24"/>
              </w:rPr>
            </w:pPr>
            <w:r w:rsidRPr="00373E49">
              <w:rPr>
                <w:rFonts w:eastAsia="Arial" w:cs="Arial"/>
                <w:szCs w:val="24"/>
              </w:rPr>
              <w:t>Relevant interaction information</w:t>
            </w:r>
          </w:p>
          <w:p w14:paraId="02D0FA74" w14:textId="77777777" w:rsidR="006450B5" w:rsidRPr="00373E49" w:rsidRDefault="006450B5" w:rsidP="006450B5">
            <w:pPr>
              <w:numPr>
                <w:ilvl w:val="0"/>
                <w:numId w:val="29"/>
              </w:numPr>
              <w:spacing w:after="50"/>
              <w:rPr>
                <w:rFonts w:eastAsia="Arial" w:cs="Arial"/>
                <w:szCs w:val="24"/>
              </w:rPr>
            </w:pPr>
            <w:r w:rsidRPr="00373E49">
              <w:rPr>
                <w:rFonts w:eastAsia="Arial" w:cs="Arial"/>
                <w:szCs w:val="24"/>
              </w:rPr>
              <w:t>Any additional monitoring requirements over and above the shared care.</w:t>
            </w:r>
          </w:p>
          <w:p w14:paraId="2624D423" w14:textId="77777777" w:rsidR="006450B5" w:rsidRPr="00373E49" w:rsidRDefault="006450B5" w:rsidP="006450B5">
            <w:pPr>
              <w:numPr>
                <w:ilvl w:val="0"/>
                <w:numId w:val="29"/>
              </w:numPr>
              <w:spacing w:after="50"/>
              <w:rPr>
                <w:rFonts w:eastAsia="Arial" w:cs="Arial"/>
                <w:szCs w:val="24"/>
              </w:rPr>
            </w:pPr>
            <w:r w:rsidRPr="00373E49">
              <w:rPr>
                <w:rFonts w:eastAsia="Arial" w:cs="Arial"/>
                <w:szCs w:val="24"/>
              </w:rPr>
              <w:t>Duration of treatment</w:t>
            </w:r>
          </w:p>
          <w:p w14:paraId="4E350277" w14:textId="77777777" w:rsidR="006450B5" w:rsidRDefault="006450B5" w:rsidP="006450B5">
            <w:pPr>
              <w:numPr>
                <w:ilvl w:val="0"/>
                <w:numId w:val="29"/>
              </w:numPr>
              <w:spacing w:after="50"/>
              <w:rPr>
                <w:rFonts w:eastAsia="Arial" w:cs="Arial"/>
                <w:szCs w:val="24"/>
              </w:rPr>
            </w:pPr>
            <w:r w:rsidRPr="00373E49">
              <w:rPr>
                <w:rFonts w:eastAsia="Arial" w:cs="Arial"/>
                <w:szCs w:val="24"/>
              </w:rPr>
              <w:t>Frequency of review.</w:t>
            </w:r>
          </w:p>
          <w:p w14:paraId="7537701A" w14:textId="2BF420F5" w:rsidR="00E675A3" w:rsidRPr="006450B5" w:rsidRDefault="006450B5" w:rsidP="006450B5">
            <w:pPr>
              <w:numPr>
                <w:ilvl w:val="0"/>
                <w:numId w:val="29"/>
              </w:numPr>
              <w:spacing w:after="50"/>
              <w:rPr>
                <w:rFonts w:eastAsia="Arial" w:cs="Arial"/>
                <w:szCs w:val="24"/>
              </w:rPr>
            </w:pPr>
            <w:r w:rsidRPr="00373E49">
              <w:t>Specific features of adverse effects or deterioration pertinent to the specific indication for which it is used</w:t>
            </w:r>
          </w:p>
        </w:tc>
      </w:tr>
      <w:tr w:rsidR="00055685" w:rsidRPr="002E4327" w14:paraId="6AC5F0BC" w14:textId="77777777" w:rsidTr="75781BE0">
        <w:trPr>
          <w:jc w:val="center"/>
        </w:trPr>
        <w:tc>
          <w:tcPr>
            <w:tcW w:w="10455" w:type="dxa"/>
            <w:gridSpan w:val="3"/>
            <w:tcBorders>
              <w:bottom w:val="nil"/>
            </w:tcBorders>
            <w:shd w:val="clear" w:color="auto" w:fill="F2F2F2" w:themeFill="background1" w:themeFillShade="F2"/>
          </w:tcPr>
          <w:p w14:paraId="09AB2071" w14:textId="5380C4B8" w:rsidR="00055685" w:rsidRPr="002E4327" w:rsidRDefault="00055685" w:rsidP="00595041">
            <w:pPr>
              <w:pStyle w:val="Heading1"/>
              <w:tabs>
                <w:tab w:val="right" w:pos="10240"/>
              </w:tabs>
              <w:rPr>
                <w:lang w:eastAsia="en-GB"/>
              </w:rPr>
            </w:pPr>
            <w:bookmarkStart w:id="5" w:name="Four_cx_and_cautions"/>
            <w:r w:rsidRPr="002E4327">
              <w:rPr>
                <w:lang w:eastAsia="en-GB"/>
              </w:rPr>
              <w:t>Contraindications and cautions</w:t>
            </w:r>
            <w:r w:rsidRPr="002E4327">
              <w:tab/>
            </w:r>
            <w:hyperlink w:anchor="Responsibilities">
              <w:r w:rsidRPr="002E4327">
                <w:rPr>
                  <w:rStyle w:val="Hyperlink"/>
                  <w:rFonts w:eastAsia="Times New Roman" w:cs="Arial"/>
                  <w:b w:val="0"/>
                  <w:bCs w:val="0"/>
                  <w:sz w:val="24"/>
                  <w:szCs w:val="24"/>
                  <w:lang w:eastAsia="en-GB"/>
                </w:rPr>
                <w:t>Back to top</w:t>
              </w:r>
            </w:hyperlink>
            <w:bookmarkEnd w:id="5"/>
          </w:p>
          <w:p w14:paraId="7CBFF278" w14:textId="0B9DBA49" w:rsidR="00055685" w:rsidRPr="002E4327" w:rsidRDefault="53FE4721" w:rsidP="53FE4721">
            <w:pPr>
              <w:spacing w:after="0"/>
              <w:rPr>
                <w:rFonts w:eastAsia="Arial" w:cs="Arial"/>
                <w:color w:val="000000" w:themeColor="text1"/>
                <w:szCs w:val="24"/>
              </w:rPr>
            </w:pPr>
            <w:r w:rsidRPr="002E4327">
              <w:rPr>
                <w:rFonts w:eastAsia="Arial" w:cs="Arial"/>
                <w:color w:val="000000" w:themeColor="text1"/>
                <w:szCs w:val="24"/>
              </w:rPr>
              <w:t>This information does not replace the Summary of Product Characteristics (</w:t>
            </w:r>
            <w:r w:rsidRPr="002E4327">
              <w:rPr>
                <w:rFonts w:eastAsia="Arial" w:cs="Arial"/>
                <w:szCs w:val="24"/>
              </w:rPr>
              <w:t>SPC</w:t>
            </w:r>
            <w:proofErr w:type="gramStart"/>
            <w:r w:rsidRPr="002E4327">
              <w:rPr>
                <w:rFonts w:eastAsia="Arial" w:cs="Arial"/>
                <w:szCs w:val="24"/>
              </w:rPr>
              <w:t>), and</w:t>
            </w:r>
            <w:proofErr w:type="gramEnd"/>
            <w:r w:rsidRPr="002E4327">
              <w:rPr>
                <w:rFonts w:eastAsia="Arial" w:cs="Arial"/>
                <w:szCs w:val="24"/>
              </w:rPr>
              <w:t xml:space="preserve"> should be read in conjunction with it. Please see </w:t>
            </w:r>
            <w:hyperlink r:id="rId38">
              <w:r w:rsidRPr="002E4327">
                <w:rPr>
                  <w:rStyle w:val="Hyperlink"/>
                  <w:rFonts w:eastAsia="Arial" w:cs="Arial"/>
                  <w:szCs w:val="24"/>
                </w:rPr>
                <w:t>BNF</w:t>
              </w:r>
            </w:hyperlink>
            <w:r w:rsidRPr="002E4327">
              <w:rPr>
                <w:rFonts w:eastAsia="Arial" w:cs="Arial"/>
                <w:color w:val="000000" w:themeColor="text1"/>
                <w:szCs w:val="24"/>
              </w:rPr>
              <w:t xml:space="preserve"> &amp; </w:t>
            </w:r>
            <w:hyperlink r:id="rId39">
              <w:r w:rsidRPr="002E4327">
                <w:rPr>
                  <w:rStyle w:val="Hyperlink"/>
                  <w:rFonts w:eastAsia="Arial" w:cs="Arial"/>
                  <w:szCs w:val="24"/>
                </w:rPr>
                <w:t>SPC</w:t>
              </w:r>
            </w:hyperlink>
            <w:r w:rsidRPr="002E4327">
              <w:rPr>
                <w:rFonts w:eastAsia="Arial" w:cs="Arial"/>
                <w:color w:val="000000" w:themeColor="text1"/>
                <w:szCs w:val="24"/>
              </w:rPr>
              <w:t xml:space="preserve">  f</w:t>
            </w:r>
            <w:r w:rsidRPr="002E4327">
              <w:rPr>
                <w:rFonts w:eastAsia="Arial" w:cs="Arial"/>
                <w:szCs w:val="24"/>
              </w:rPr>
              <w:t>or comprehensive information.</w:t>
            </w:r>
          </w:p>
        </w:tc>
      </w:tr>
      <w:tr w:rsidR="002D6DA8" w:rsidRPr="002E4327" w14:paraId="15455F3C" w14:textId="77777777" w:rsidTr="75781BE0">
        <w:trPr>
          <w:jc w:val="center"/>
        </w:trPr>
        <w:tc>
          <w:tcPr>
            <w:tcW w:w="10455" w:type="dxa"/>
            <w:gridSpan w:val="3"/>
            <w:tcBorders>
              <w:top w:val="nil"/>
              <w:bottom w:val="single" w:sz="4" w:space="0" w:color="auto"/>
            </w:tcBorders>
            <w:shd w:val="clear" w:color="auto" w:fill="auto"/>
          </w:tcPr>
          <w:p w14:paraId="101814A4" w14:textId="77777777" w:rsidR="00726081" w:rsidRPr="002E4327" w:rsidRDefault="00726081" w:rsidP="00726081">
            <w:pPr>
              <w:pStyle w:val="paragraph"/>
              <w:spacing w:before="0" w:beforeAutospacing="0" w:after="0" w:afterAutospacing="0" w:line="360" w:lineRule="atLeast"/>
              <w:textAlignment w:val="baseline"/>
              <w:rPr>
                <w:rFonts w:ascii="Arial" w:hAnsi="Arial" w:cs="Arial"/>
                <w:sz w:val="28"/>
                <w:szCs w:val="28"/>
              </w:rPr>
            </w:pPr>
            <w:r w:rsidRPr="002E4327">
              <w:rPr>
                <w:rStyle w:val="normaltextrun"/>
                <w:rFonts w:ascii="Arial" w:hAnsi="Arial" w:cs="Arial"/>
                <w:b/>
                <w:bCs/>
                <w:color w:val="000000"/>
              </w:rPr>
              <w:t>Contraindications:</w:t>
            </w:r>
            <w:r w:rsidRPr="002E4327">
              <w:rPr>
                <w:rStyle w:val="eop"/>
                <w:rFonts w:ascii="Arial" w:hAnsi="Arial" w:cs="Arial"/>
                <w:color w:val="000000"/>
              </w:rPr>
              <w:t> </w:t>
            </w:r>
          </w:p>
          <w:p w14:paraId="3B2171E1" w14:textId="77777777" w:rsidR="00726081" w:rsidRPr="002E4327" w:rsidRDefault="00726081" w:rsidP="00F3674C">
            <w:pPr>
              <w:pStyle w:val="paragraph"/>
              <w:numPr>
                <w:ilvl w:val="0"/>
                <w:numId w:val="17"/>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 xml:space="preserve">Known hypersensitivity to sulfasalazine, its metabolites or any of the excipients as well as </w:t>
            </w:r>
            <w:proofErr w:type="spellStart"/>
            <w:r w:rsidRPr="002E4327">
              <w:rPr>
                <w:rStyle w:val="normaltextrun"/>
                <w:rFonts w:ascii="Arial" w:hAnsi="Arial" w:cs="Arial"/>
                <w:color w:val="000000"/>
              </w:rPr>
              <w:t>sulfonamides</w:t>
            </w:r>
            <w:proofErr w:type="spellEnd"/>
            <w:r w:rsidRPr="002E4327">
              <w:rPr>
                <w:rStyle w:val="normaltextrun"/>
                <w:rFonts w:ascii="Arial" w:hAnsi="Arial" w:cs="Arial"/>
                <w:color w:val="000000"/>
              </w:rPr>
              <w:t xml:space="preserve"> or salicylates.</w:t>
            </w:r>
            <w:r w:rsidRPr="002E4327">
              <w:rPr>
                <w:rStyle w:val="eop"/>
                <w:rFonts w:ascii="Arial" w:hAnsi="Arial" w:cs="Arial"/>
                <w:color w:val="000000"/>
              </w:rPr>
              <w:t> </w:t>
            </w:r>
          </w:p>
          <w:p w14:paraId="58DD4694" w14:textId="0C768D90" w:rsidR="00726081" w:rsidRPr="002E4327" w:rsidRDefault="00726081" w:rsidP="00F3674C">
            <w:pPr>
              <w:pStyle w:val="paragraph"/>
              <w:numPr>
                <w:ilvl w:val="0"/>
                <w:numId w:val="17"/>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Porphyria.</w:t>
            </w:r>
            <w:r w:rsidRPr="002E4327">
              <w:rPr>
                <w:rStyle w:val="eop"/>
                <w:rFonts w:ascii="Arial" w:hAnsi="Arial" w:cs="Arial"/>
                <w:color w:val="000000"/>
              </w:rPr>
              <w:t> </w:t>
            </w:r>
          </w:p>
          <w:p w14:paraId="3BE99321" w14:textId="77777777" w:rsidR="00726081" w:rsidRPr="002E4327" w:rsidRDefault="00726081" w:rsidP="00726081">
            <w:pPr>
              <w:pStyle w:val="paragraph"/>
              <w:spacing w:before="0" w:beforeAutospacing="0" w:after="0" w:afterAutospacing="0" w:line="360" w:lineRule="atLeast"/>
              <w:textAlignment w:val="baseline"/>
              <w:rPr>
                <w:rFonts w:ascii="Arial" w:hAnsi="Arial" w:cs="Arial"/>
                <w:sz w:val="28"/>
                <w:szCs w:val="28"/>
              </w:rPr>
            </w:pPr>
            <w:r w:rsidRPr="002E4327">
              <w:rPr>
                <w:rStyle w:val="eop"/>
                <w:rFonts w:ascii="Arial" w:hAnsi="Arial" w:cs="Arial"/>
                <w:color w:val="000000"/>
              </w:rPr>
              <w:t> </w:t>
            </w:r>
          </w:p>
          <w:p w14:paraId="0ABE1A08" w14:textId="77777777" w:rsidR="00726081" w:rsidRPr="002E4327" w:rsidRDefault="00726081" w:rsidP="00726081">
            <w:pPr>
              <w:pStyle w:val="paragraph"/>
              <w:spacing w:before="0" w:beforeAutospacing="0" w:after="0" w:afterAutospacing="0" w:line="360" w:lineRule="atLeast"/>
              <w:textAlignment w:val="baseline"/>
              <w:rPr>
                <w:rFonts w:ascii="Arial" w:hAnsi="Arial" w:cs="Arial"/>
                <w:sz w:val="28"/>
                <w:szCs w:val="28"/>
              </w:rPr>
            </w:pPr>
            <w:r w:rsidRPr="002E4327">
              <w:rPr>
                <w:rStyle w:val="normaltextrun"/>
                <w:rFonts w:ascii="Arial" w:hAnsi="Arial" w:cs="Arial"/>
                <w:b/>
                <w:bCs/>
                <w:color w:val="000000"/>
              </w:rPr>
              <w:t>Cautions:</w:t>
            </w:r>
            <w:r w:rsidRPr="002E4327">
              <w:rPr>
                <w:rStyle w:val="eop"/>
                <w:rFonts w:ascii="Arial" w:hAnsi="Arial" w:cs="Arial"/>
                <w:color w:val="000000"/>
              </w:rPr>
              <w:t> </w:t>
            </w:r>
          </w:p>
          <w:p w14:paraId="71CF4DD3"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Hepatic or renal impairment.</w:t>
            </w:r>
            <w:r w:rsidRPr="002E4327">
              <w:rPr>
                <w:rStyle w:val="eop"/>
                <w:rFonts w:ascii="Arial" w:hAnsi="Arial" w:cs="Arial"/>
                <w:color w:val="000000"/>
              </w:rPr>
              <w:t> </w:t>
            </w:r>
          </w:p>
          <w:p w14:paraId="4231C5C1"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Pre-existing blood dyscrasias.</w:t>
            </w:r>
            <w:r w:rsidRPr="002E4327">
              <w:rPr>
                <w:rStyle w:val="eop"/>
                <w:rFonts w:ascii="Arial" w:hAnsi="Arial" w:cs="Arial"/>
                <w:color w:val="000000"/>
              </w:rPr>
              <w:t> </w:t>
            </w:r>
          </w:p>
          <w:p w14:paraId="34AA26A0" w14:textId="7A6650AC"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Severe allergy or bronchial asthma.</w:t>
            </w:r>
            <w:r w:rsidRPr="002E4327">
              <w:rPr>
                <w:rStyle w:val="eop"/>
                <w:rFonts w:ascii="Arial" w:hAnsi="Arial" w:cs="Arial"/>
                <w:color w:val="000000"/>
              </w:rPr>
              <w:t> </w:t>
            </w:r>
          </w:p>
          <w:p w14:paraId="3D396D29"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Glucose-6-phosphate dehydrogenase (G6PD) deficiency due to risk of haemolytic anaemia.</w:t>
            </w:r>
            <w:r w:rsidRPr="002E4327">
              <w:rPr>
                <w:rStyle w:val="eop"/>
                <w:rFonts w:ascii="Arial" w:hAnsi="Arial" w:cs="Arial"/>
                <w:color w:val="000000"/>
              </w:rPr>
              <w:t> </w:t>
            </w:r>
          </w:p>
          <w:p w14:paraId="3B5324A5"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Folic acid deficiency.</w:t>
            </w:r>
            <w:r w:rsidRPr="002E4327">
              <w:rPr>
                <w:rStyle w:val="eop"/>
                <w:rFonts w:ascii="Arial" w:hAnsi="Arial" w:cs="Arial"/>
                <w:color w:val="000000"/>
              </w:rPr>
              <w:t> </w:t>
            </w:r>
          </w:p>
          <w:p w14:paraId="75E3FA90"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Adequate fluid intake should be maintained during treatment to avoid crystalluria and kidney stone formation.</w:t>
            </w:r>
            <w:r w:rsidRPr="002E4327">
              <w:rPr>
                <w:rStyle w:val="eop"/>
                <w:rFonts w:ascii="Arial" w:hAnsi="Arial" w:cs="Arial"/>
                <w:color w:val="000000"/>
              </w:rPr>
              <w:t> </w:t>
            </w:r>
          </w:p>
          <w:p w14:paraId="3DF80F1F" w14:textId="5A833062"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 xml:space="preserve">Slow acetylator status increases the risk of </w:t>
            </w:r>
            <w:proofErr w:type="spellStart"/>
            <w:r w:rsidRPr="002E4327">
              <w:rPr>
                <w:rStyle w:val="normaltextrun"/>
                <w:rFonts w:ascii="Arial" w:hAnsi="Arial" w:cs="Arial"/>
                <w:color w:val="000000"/>
              </w:rPr>
              <w:t>sulfapyridine</w:t>
            </w:r>
            <w:proofErr w:type="spellEnd"/>
            <w:r w:rsidRPr="002E4327">
              <w:rPr>
                <w:rStyle w:val="normaltextrun"/>
                <w:rFonts w:ascii="Arial" w:hAnsi="Arial" w:cs="Arial"/>
                <w:color w:val="000000"/>
              </w:rPr>
              <w:t>-related adverse drug reactions (ADRs) which can present as a drug-induced lupus-like syndrome.</w:t>
            </w:r>
            <w:r w:rsidRPr="002E4327">
              <w:rPr>
                <w:rStyle w:val="eop"/>
                <w:rFonts w:ascii="Arial" w:hAnsi="Arial" w:cs="Arial"/>
                <w:color w:val="000000"/>
              </w:rPr>
              <w:t> </w:t>
            </w:r>
          </w:p>
          <w:p w14:paraId="7068E6B6" w14:textId="77777777" w:rsidR="00726081" w:rsidRPr="002E4327" w:rsidRDefault="00726081" w:rsidP="00726081">
            <w:pPr>
              <w:spacing w:after="0"/>
              <w:rPr>
                <w:rFonts w:cs="Arial"/>
                <w:sz w:val="28"/>
                <w:szCs w:val="24"/>
              </w:rPr>
            </w:pPr>
          </w:p>
          <w:p w14:paraId="08D519AD" w14:textId="60A15EC2" w:rsidR="00726081" w:rsidRPr="002E4327" w:rsidRDefault="00726081" w:rsidP="00F3674C">
            <w:pPr>
              <w:pStyle w:val="paragraph"/>
              <w:numPr>
                <w:ilvl w:val="0"/>
                <w:numId w:val="18"/>
              </w:numPr>
              <w:spacing w:before="0" w:beforeAutospacing="0" w:after="0" w:afterAutospacing="0" w:line="360" w:lineRule="atLeast"/>
              <w:textAlignment w:val="baseline"/>
              <w:rPr>
                <w:rStyle w:val="normaltextrun"/>
                <w:rFonts w:ascii="Arial" w:hAnsi="Arial" w:cs="Arial"/>
              </w:rPr>
            </w:pPr>
            <w:r w:rsidRPr="002E4327">
              <w:rPr>
                <w:rStyle w:val="normaltextrun"/>
                <w:rFonts w:ascii="Arial" w:hAnsi="Arial" w:cs="Arial"/>
              </w:rPr>
              <w:lastRenderedPageBreak/>
              <w:t>Transfer of monitoring and prescribing to primary care is normally after the patient has been treated for 3 months, the dose has been optimised and with satisfactory investigation results for at least 4 weeks.</w:t>
            </w:r>
            <w:r w:rsidRPr="002E4327">
              <w:rPr>
                <w:rStyle w:val="eop"/>
                <w:rFonts w:ascii="Arial" w:hAnsi="Arial" w:cs="Arial"/>
              </w:rPr>
              <w:t> </w:t>
            </w:r>
          </w:p>
          <w:p w14:paraId="40895373"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rPr>
              <w:t>The duration of treatment &amp; frequency of review will be determined by the specialist, based on clinical response and tolerability.</w:t>
            </w:r>
            <w:r w:rsidRPr="002E4327">
              <w:rPr>
                <w:rStyle w:val="eop"/>
                <w:rFonts w:ascii="Arial" w:hAnsi="Arial" w:cs="Arial"/>
              </w:rPr>
              <w:t> </w:t>
            </w:r>
          </w:p>
          <w:p w14:paraId="201D36A9"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rPr>
              <w:t>All dose or formulation adjustments will be the responsibility of the initiating specialist unless directions have been discussed and agreed with the primary care clinician.</w:t>
            </w:r>
            <w:r w:rsidRPr="002E4327">
              <w:rPr>
                <w:rStyle w:val="eop"/>
                <w:rFonts w:ascii="Arial" w:hAnsi="Arial" w:cs="Arial"/>
              </w:rPr>
              <w:t> </w:t>
            </w:r>
          </w:p>
          <w:p w14:paraId="45719BBC" w14:textId="77777777" w:rsidR="001B096D" w:rsidRPr="002E4327" w:rsidRDefault="00726081" w:rsidP="00F3674C">
            <w:pPr>
              <w:pStyle w:val="paragraph"/>
              <w:numPr>
                <w:ilvl w:val="0"/>
                <w:numId w:val="18"/>
              </w:numPr>
              <w:spacing w:before="0" w:beforeAutospacing="0" w:after="0" w:afterAutospacing="0" w:line="360" w:lineRule="atLeast"/>
              <w:textAlignment w:val="baseline"/>
              <w:rPr>
                <w:rStyle w:val="eop"/>
                <w:rFonts w:ascii="Arial" w:hAnsi="Arial" w:cs="Arial"/>
              </w:rPr>
            </w:pPr>
            <w:r w:rsidRPr="002E4327">
              <w:rPr>
                <w:rStyle w:val="normaltextrun"/>
                <w:rFonts w:ascii="Arial" w:hAnsi="Arial" w:cs="Arial"/>
              </w:rPr>
              <w:t>Termination of treatment will be</w:t>
            </w:r>
            <w:r w:rsidRPr="002E4327">
              <w:rPr>
                <w:rStyle w:val="normaltextrun"/>
                <w:rFonts w:ascii="Arial" w:hAnsi="Arial" w:cs="Arial"/>
                <w:b/>
                <w:bCs/>
              </w:rPr>
              <w:t xml:space="preserve"> </w:t>
            </w:r>
            <w:r w:rsidRPr="002E4327">
              <w:rPr>
                <w:rStyle w:val="normaltextrun"/>
                <w:rFonts w:ascii="Arial" w:hAnsi="Arial" w:cs="Arial"/>
              </w:rPr>
              <w:t>the responsibility of the specialist.</w:t>
            </w:r>
            <w:r w:rsidRPr="002E4327">
              <w:rPr>
                <w:rStyle w:val="eop"/>
                <w:rFonts w:ascii="Arial" w:hAnsi="Arial" w:cs="Arial"/>
              </w:rPr>
              <w:t> </w:t>
            </w:r>
          </w:p>
          <w:p w14:paraId="42E98FFB" w14:textId="3191E7AD" w:rsidR="00726081" w:rsidRPr="002E4327" w:rsidRDefault="00726081" w:rsidP="00726081">
            <w:pPr>
              <w:pStyle w:val="paragraph"/>
              <w:spacing w:before="0" w:beforeAutospacing="0" w:after="0" w:afterAutospacing="0" w:line="360" w:lineRule="atLeast"/>
              <w:ind w:left="720"/>
              <w:textAlignment w:val="baseline"/>
              <w:rPr>
                <w:rFonts w:ascii="Arial" w:hAnsi="Arial" w:cs="Arial"/>
              </w:rPr>
            </w:pPr>
          </w:p>
        </w:tc>
      </w:tr>
      <w:tr w:rsidR="00055685" w:rsidRPr="002E4327" w14:paraId="36F2D6DF" w14:textId="77777777" w:rsidTr="75781BE0">
        <w:trPr>
          <w:jc w:val="center"/>
        </w:trPr>
        <w:tc>
          <w:tcPr>
            <w:tcW w:w="10455" w:type="dxa"/>
            <w:gridSpan w:val="3"/>
            <w:tcBorders>
              <w:bottom w:val="nil"/>
            </w:tcBorders>
            <w:shd w:val="clear" w:color="auto" w:fill="F2F2F2" w:themeFill="background1" w:themeFillShade="F2"/>
          </w:tcPr>
          <w:p w14:paraId="3A956B78" w14:textId="2E5A4A81" w:rsidR="00055685" w:rsidRPr="002E4327" w:rsidRDefault="00055685" w:rsidP="00DE19AD">
            <w:pPr>
              <w:pStyle w:val="Heading1"/>
              <w:tabs>
                <w:tab w:val="right" w:pos="10240"/>
              </w:tabs>
              <w:rPr>
                <w:lang w:eastAsia="en-GB"/>
              </w:rPr>
            </w:pPr>
            <w:bookmarkStart w:id="6" w:name="Five_dosing"/>
            <w:r w:rsidRPr="002E4327">
              <w:rPr>
                <w:lang w:eastAsia="en-GB"/>
              </w:rPr>
              <w:lastRenderedPageBreak/>
              <w:t>Initiation and ongoing dose regime</w:t>
            </w:r>
            <w:r w:rsidR="00364CD9" w:rsidRPr="002E4327">
              <w:rPr>
                <w:lang w:eastAsia="en-GB"/>
              </w:rPr>
              <w:t>n</w:t>
            </w:r>
            <w:r w:rsidRPr="002E4327">
              <w:tab/>
            </w:r>
            <w:hyperlink w:anchor="Responsibilities">
              <w:r w:rsidRPr="002E4327">
                <w:rPr>
                  <w:rStyle w:val="Hyperlink"/>
                  <w:rFonts w:eastAsia="Times New Roman" w:cs="Arial"/>
                  <w:b w:val="0"/>
                  <w:bCs w:val="0"/>
                  <w:sz w:val="24"/>
                  <w:szCs w:val="24"/>
                  <w:lang w:eastAsia="en-GB"/>
                </w:rPr>
                <w:t>Back to top</w:t>
              </w:r>
            </w:hyperlink>
          </w:p>
          <w:bookmarkEnd w:id="6"/>
          <w:p w14:paraId="1F4D91AA"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Style w:val="normaltextrun"/>
                <w:rFonts w:ascii="Arial" w:hAnsi="Arial" w:cs="Arial"/>
              </w:rPr>
            </w:pPr>
            <w:r w:rsidRPr="002E4327">
              <w:rPr>
                <w:rStyle w:val="normaltextrun"/>
                <w:rFonts w:ascii="Arial" w:hAnsi="Arial" w:cs="Arial"/>
              </w:rPr>
              <w:t>Transfer of monitoring and prescribing to primary care is normally after the patient has been treated for 3 months, the dose has been optimised and with satisfactory investigation results for at least 4 weeks.</w:t>
            </w:r>
            <w:r w:rsidRPr="002E4327">
              <w:rPr>
                <w:rStyle w:val="eop"/>
                <w:rFonts w:ascii="Arial" w:hAnsi="Arial" w:cs="Arial"/>
              </w:rPr>
              <w:t> </w:t>
            </w:r>
          </w:p>
          <w:p w14:paraId="7DD9F86D"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rPr>
              <w:t>The duration of treatment &amp; frequency of review will be determined by the specialist, based on clinical response and tolerability.</w:t>
            </w:r>
            <w:r w:rsidRPr="002E4327">
              <w:rPr>
                <w:rStyle w:val="eop"/>
                <w:rFonts w:ascii="Arial" w:hAnsi="Arial" w:cs="Arial"/>
              </w:rPr>
              <w:t> </w:t>
            </w:r>
          </w:p>
          <w:p w14:paraId="2E1C6D5A"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rPr>
              <w:t>All dose or formulation adjustments will be the responsibility of the initiating specialist unless directions have been discussed and agreed with the primary care clinician.</w:t>
            </w:r>
            <w:r w:rsidRPr="002E4327">
              <w:rPr>
                <w:rStyle w:val="eop"/>
                <w:rFonts w:ascii="Arial" w:hAnsi="Arial" w:cs="Arial"/>
              </w:rPr>
              <w:t> </w:t>
            </w:r>
          </w:p>
          <w:p w14:paraId="3F3031CA" w14:textId="73AD01EB" w:rsidR="00055685"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rPr>
              <w:t>Termination of treatment will be</w:t>
            </w:r>
            <w:r w:rsidRPr="002E4327">
              <w:rPr>
                <w:rStyle w:val="normaltextrun"/>
                <w:rFonts w:ascii="Arial" w:hAnsi="Arial" w:cs="Arial"/>
                <w:b/>
                <w:bCs/>
              </w:rPr>
              <w:t xml:space="preserve"> </w:t>
            </w:r>
            <w:r w:rsidRPr="002E4327">
              <w:rPr>
                <w:rStyle w:val="normaltextrun"/>
                <w:rFonts w:ascii="Arial" w:hAnsi="Arial" w:cs="Arial"/>
              </w:rPr>
              <w:t>the responsibility of the specialist.</w:t>
            </w:r>
            <w:r w:rsidRPr="002E4327">
              <w:rPr>
                <w:rStyle w:val="eop"/>
                <w:rFonts w:ascii="Arial" w:hAnsi="Arial" w:cs="Arial"/>
              </w:rPr>
              <w:t> </w:t>
            </w:r>
          </w:p>
        </w:tc>
      </w:tr>
      <w:tr w:rsidR="00055685" w:rsidRPr="002E4327" w14:paraId="05FF7F42" w14:textId="77777777" w:rsidTr="75781BE0">
        <w:trPr>
          <w:jc w:val="center"/>
        </w:trPr>
        <w:tc>
          <w:tcPr>
            <w:tcW w:w="10455" w:type="dxa"/>
            <w:gridSpan w:val="3"/>
            <w:tcBorders>
              <w:top w:val="nil"/>
            </w:tcBorders>
            <w:shd w:val="clear" w:color="auto" w:fill="auto"/>
          </w:tcPr>
          <w:p w14:paraId="37004131"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b/>
                <w:bCs/>
                <w:color w:val="000000"/>
                <w:szCs w:val="24"/>
                <w:u w:val="single"/>
                <w:lang w:eastAsia="en-GB"/>
              </w:rPr>
              <w:t>Initial stabilisation:</w:t>
            </w:r>
            <w:r w:rsidRPr="002E4327">
              <w:rPr>
                <w:rFonts w:eastAsia="Times New Roman" w:cs="Arial"/>
                <w:color w:val="000000"/>
                <w:szCs w:val="24"/>
                <w:lang w:eastAsia="en-GB"/>
              </w:rPr>
              <w:t> </w:t>
            </w:r>
          </w:p>
          <w:p w14:paraId="1FD1C8A6"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u w:val="single"/>
                <w:lang w:eastAsia="en-GB"/>
              </w:rPr>
              <w:t>Treatment of acute attacks of ulcerative colitis and Crohn’s disease</w:t>
            </w:r>
            <w:r w:rsidRPr="002E4327">
              <w:rPr>
                <w:rFonts w:eastAsia="Times New Roman" w:cs="Arial"/>
                <w:color w:val="000000"/>
                <w:szCs w:val="24"/>
                <w:lang w:eastAsia="en-GB"/>
              </w:rPr>
              <w:t>: </w:t>
            </w:r>
          </w:p>
          <w:p w14:paraId="4E0B4598"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Oral: 1-2g four times daily until remission. The night-time interval between doses should not exceed 8 hours. </w:t>
            </w:r>
          </w:p>
          <w:p w14:paraId="2179C863"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 </w:t>
            </w:r>
          </w:p>
          <w:p w14:paraId="58095495"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u w:val="single"/>
                <w:lang w:eastAsia="en-GB"/>
              </w:rPr>
              <w:t>Rheumatoid arthritis (using enteric coated (EC) tablets):</w:t>
            </w:r>
            <w:r w:rsidRPr="002E4327">
              <w:rPr>
                <w:rFonts w:eastAsia="Times New Roman" w:cs="Arial"/>
                <w:color w:val="000000"/>
                <w:szCs w:val="24"/>
                <w:lang w:eastAsia="en-GB"/>
              </w:rPr>
              <w:t> </w:t>
            </w:r>
          </w:p>
          <w:p w14:paraId="78FEB111"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 xml:space="preserve">500mg daily, increasing by 500mg each week until 2-3g per day in divided doses is reached according to response. Only the enteric coated tablets are licensed in rheumatoid arthritis; use of other formulations is </w:t>
            </w:r>
            <w:proofErr w:type="gramStart"/>
            <w:r w:rsidRPr="002E4327">
              <w:rPr>
                <w:rFonts w:eastAsia="Times New Roman" w:cs="Arial"/>
                <w:color w:val="000000"/>
                <w:szCs w:val="24"/>
                <w:lang w:eastAsia="en-GB"/>
              </w:rPr>
              <w:t>off-label</w:t>
            </w:r>
            <w:proofErr w:type="gramEnd"/>
            <w:r w:rsidRPr="002E4327">
              <w:rPr>
                <w:rFonts w:eastAsia="Times New Roman" w:cs="Arial"/>
                <w:color w:val="000000"/>
                <w:szCs w:val="24"/>
                <w:lang w:eastAsia="en-GB"/>
              </w:rPr>
              <w:t>.  </w:t>
            </w:r>
          </w:p>
          <w:p w14:paraId="5DDBCA51"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 </w:t>
            </w:r>
          </w:p>
          <w:p w14:paraId="53ED6A0E"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For other indications take specialist advice. </w:t>
            </w:r>
          </w:p>
          <w:p w14:paraId="560A72C0"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 </w:t>
            </w:r>
          </w:p>
          <w:p w14:paraId="69E11D85"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b/>
                <w:bCs/>
                <w:color w:val="000000"/>
                <w:szCs w:val="24"/>
                <w:lang w:eastAsia="en-GB"/>
              </w:rPr>
              <w:t>The initial stabilisation period</w:t>
            </w:r>
            <w:r w:rsidRPr="002E4327">
              <w:rPr>
                <w:rFonts w:eastAsia="Times New Roman" w:cs="Arial"/>
                <w:color w:val="000000"/>
                <w:szCs w:val="24"/>
                <w:lang w:eastAsia="en-GB"/>
              </w:rPr>
              <w:t xml:space="preserve"> </w:t>
            </w:r>
            <w:r w:rsidRPr="002E4327">
              <w:rPr>
                <w:rFonts w:eastAsia="Times New Roman" w:cs="Arial"/>
                <w:b/>
                <w:bCs/>
                <w:szCs w:val="24"/>
                <w:lang w:eastAsia="en-GB"/>
              </w:rPr>
              <w:t>must be prescribed by the initiating specialist.</w:t>
            </w:r>
            <w:r w:rsidRPr="002E4327">
              <w:rPr>
                <w:rFonts w:eastAsia="Times New Roman" w:cs="Arial"/>
                <w:szCs w:val="24"/>
                <w:lang w:eastAsia="en-GB"/>
              </w:rPr>
              <w:t> </w:t>
            </w:r>
          </w:p>
          <w:p w14:paraId="7C365520"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 </w:t>
            </w:r>
          </w:p>
          <w:p w14:paraId="4B6C9659"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b/>
                <w:bCs/>
                <w:color w:val="000000"/>
                <w:szCs w:val="24"/>
                <w:u w:val="single"/>
                <w:lang w:eastAsia="en-GB"/>
              </w:rPr>
              <w:t>Maintenance dose (following initial stabilisation):</w:t>
            </w:r>
            <w:r w:rsidRPr="002E4327">
              <w:rPr>
                <w:rFonts w:eastAsia="Times New Roman" w:cs="Arial"/>
                <w:color w:val="000000"/>
                <w:szCs w:val="24"/>
                <w:lang w:eastAsia="en-GB"/>
              </w:rPr>
              <w:t> </w:t>
            </w:r>
          </w:p>
          <w:p w14:paraId="1FD0B990"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u w:val="single"/>
                <w:lang w:eastAsia="en-GB"/>
              </w:rPr>
              <w:t>Ulcerative colitis and Crohn’s disease</w:t>
            </w:r>
            <w:r w:rsidRPr="002E4327">
              <w:rPr>
                <w:rFonts w:eastAsia="Times New Roman" w:cs="Arial"/>
                <w:color w:val="000000"/>
                <w:szCs w:val="24"/>
                <w:lang w:eastAsia="en-GB"/>
              </w:rPr>
              <w:t>: </w:t>
            </w:r>
          </w:p>
          <w:p w14:paraId="256B8C00"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Oral: Usual maintenance dose 500mg four times daily. </w:t>
            </w:r>
          </w:p>
          <w:p w14:paraId="29E6A8CE"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 </w:t>
            </w:r>
          </w:p>
          <w:p w14:paraId="10E6A149"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u w:val="single"/>
                <w:lang w:eastAsia="en-GB"/>
              </w:rPr>
              <w:t>Rheumatoid arthritis and other indications (using EC tablets)</w:t>
            </w:r>
            <w:r w:rsidRPr="002E4327">
              <w:rPr>
                <w:rFonts w:eastAsia="Times New Roman" w:cs="Arial"/>
                <w:color w:val="000000"/>
                <w:szCs w:val="24"/>
                <w:lang w:eastAsia="en-GB"/>
              </w:rPr>
              <w:t>: </w:t>
            </w:r>
          </w:p>
          <w:p w14:paraId="7AC614B4"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2-3g daily in 3-4 divided doses. </w:t>
            </w:r>
          </w:p>
          <w:p w14:paraId="1C153D85"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lastRenderedPageBreak/>
              <w:t> </w:t>
            </w:r>
          </w:p>
          <w:p w14:paraId="75E5E22B"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b/>
                <w:bCs/>
                <w:color w:val="000000"/>
                <w:szCs w:val="24"/>
                <w:lang w:eastAsia="en-GB"/>
              </w:rPr>
              <w:t>The initial maintenance period must be prescribed by the initiating specialist.</w:t>
            </w:r>
            <w:r w:rsidRPr="002E4327">
              <w:rPr>
                <w:rFonts w:eastAsia="Times New Roman" w:cs="Arial"/>
                <w:color w:val="000000"/>
                <w:szCs w:val="24"/>
                <w:lang w:eastAsia="en-GB"/>
              </w:rPr>
              <w:t> </w:t>
            </w:r>
          </w:p>
          <w:p w14:paraId="0F227712"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 </w:t>
            </w:r>
          </w:p>
          <w:p w14:paraId="383EB34C" w14:textId="77777777" w:rsidR="00726081" w:rsidRPr="002E4327" w:rsidRDefault="00726081" w:rsidP="00726081">
            <w:pPr>
              <w:spacing w:before="100" w:beforeAutospacing="1" w:after="100" w:afterAutospacing="1"/>
              <w:textAlignment w:val="baseline"/>
              <w:rPr>
                <w:rFonts w:eastAsia="Times New Roman" w:cs="Arial"/>
                <w:sz w:val="28"/>
                <w:szCs w:val="28"/>
                <w:lang w:eastAsia="en-GB"/>
              </w:rPr>
            </w:pPr>
            <w:r w:rsidRPr="002E4327">
              <w:rPr>
                <w:rFonts w:eastAsia="Times New Roman" w:cs="Arial"/>
                <w:b/>
                <w:bCs/>
                <w:color w:val="000000"/>
                <w:szCs w:val="24"/>
                <w:u w:val="single"/>
                <w:lang w:eastAsia="en-GB"/>
              </w:rPr>
              <w:t>Conditions requiring dose adjustment:</w:t>
            </w:r>
            <w:r w:rsidRPr="002E4327">
              <w:rPr>
                <w:rFonts w:eastAsia="Times New Roman" w:cs="Arial"/>
                <w:color w:val="000000"/>
                <w:szCs w:val="24"/>
                <w:lang w:eastAsia="en-GB"/>
              </w:rPr>
              <w:t> </w:t>
            </w:r>
          </w:p>
          <w:p w14:paraId="0103B33B" w14:textId="45F0EEC2" w:rsidR="00055685" w:rsidRPr="002E4327" w:rsidRDefault="00726081" w:rsidP="00726081">
            <w:pPr>
              <w:spacing w:before="100" w:beforeAutospacing="1" w:after="100" w:afterAutospacing="1"/>
              <w:textAlignment w:val="baseline"/>
              <w:rPr>
                <w:rFonts w:eastAsia="Times New Roman" w:cs="Arial"/>
                <w:sz w:val="28"/>
                <w:szCs w:val="28"/>
                <w:lang w:eastAsia="en-GB"/>
              </w:rPr>
            </w:pPr>
            <w:r w:rsidRPr="002E4327">
              <w:rPr>
                <w:rFonts w:eastAsia="Times New Roman" w:cs="Arial"/>
                <w:color w:val="000000"/>
                <w:szCs w:val="24"/>
                <w:lang w:eastAsia="en-GB"/>
              </w:rPr>
              <w:t>In patients with GFR &lt;10 mL/min, start at very low dose and monitor.  </w:t>
            </w:r>
          </w:p>
        </w:tc>
      </w:tr>
      <w:tr w:rsidR="00055685" w:rsidRPr="002E4327" w14:paraId="4CDE4318" w14:textId="77777777" w:rsidTr="75781BE0">
        <w:trPr>
          <w:jc w:val="center"/>
        </w:trPr>
        <w:tc>
          <w:tcPr>
            <w:tcW w:w="10455" w:type="dxa"/>
            <w:gridSpan w:val="3"/>
            <w:shd w:val="clear" w:color="auto" w:fill="F2F2F2" w:themeFill="background1" w:themeFillShade="F2"/>
          </w:tcPr>
          <w:p w14:paraId="4C936032" w14:textId="4743B980" w:rsidR="00055685" w:rsidRPr="002E4327" w:rsidRDefault="00055685" w:rsidP="00426DE1">
            <w:pPr>
              <w:pStyle w:val="Heading1"/>
              <w:tabs>
                <w:tab w:val="right" w:pos="10240"/>
              </w:tabs>
              <w:rPr>
                <w:lang w:eastAsia="en-GB"/>
              </w:rPr>
            </w:pPr>
            <w:bookmarkStart w:id="7" w:name="Six_pharmaceutical"/>
            <w:r w:rsidRPr="002E4327">
              <w:rPr>
                <w:lang w:eastAsia="en-GB"/>
              </w:rPr>
              <w:lastRenderedPageBreak/>
              <w:t xml:space="preserve">Pharmaceutical aspects </w:t>
            </w:r>
            <w:bookmarkEnd w:id="7"/>
            <w:r w:rsidRPr="002E4327">
              <w:tab/>
            </w:r>
            <w:hyperlink w:anchor="Responsibilities">
              <w:r w:rsidRPr="002E4327">
                <w:rPr>
                  <w:rStyle w:val="Hyperlink"/>
                  <w:rFonts w:eastAsia="Times New Roman" w:cs="Arial"/>
                  <w:b w:val="0"/>
                  <w:bCs w:val="0"/>
                  <w:sz w:val="24"/>
                  <w:szCs w:val="24"/>
                  <w:lang w:eastAsia="en-GB"/>
                </w:rPr>
                <w:t>Back to top</w:t>
              </w:r>
            </w:hyperlink>
          </w:p>
        </w:tc>
      </w:tr>
      <w:tr w:rsidR="009A16D5" w:rsidRPr="002E4327" w14:paraId="24522E4E" w14:textId="77777777" w:rsidTr="75781BE0">
        <w:trPr>
          <w:trHeight w:val="99"/>
          <w:jc w:val="center"/>
        </w:trPr>
        <w:tc>
          <w:tcPr>
            <w:tcW w:w="1838" w:type="dxa"/>
            <w:shd w:val="clear" w:color="auto" w:fill="auto"/>
            <w:vAlign w:val="center"/>
          </w:tcPr>
          <w:p w14:paraId="5EA76DFC" w14:textId="1FB27EF7" w:rsidR="009A16D5" w:rsidRPr="002E4327" w:rsidRDefault="009A16D5" w:rsidP="00426DE1">
            <w:pPr>
              <w:rPr>
                <w:b/>
                <w:bCs/>
                <w:iCs/>
                <w:color w:val="000000"/>
                <w:lang w:eastAsia="en-GB"/>
              </w:rPr>
            </w:pPr>
            <w:r w:rsidRPr="002E4327">
              <w:rPr>
                <w:lang w:eastAsia="en-GB"/>
              </w:rPr>
              <w:t>Route of administration:</w:t>
            </w:r>
          </w:p>
        </w:tc>
        <w:tc>
          <w:tcPr>
            <w:tcW w:w="8617" w:type="dxa"/>
            <w:gridSpan w:val="2"/>
            <w:shd w:val="clear" w:color="auto" w:fill="auto"/>
            <w:vAlign w:val="center"/>
          </w:tcPr>
          <w:p w14:paraId="48C763F3" w14:textId="2F376060" w:rsidR="009A16D5" w:rsidRPr="002E4327" w:rsidRDefault="009A16D5" w:rsidP="009A16D5">
            <w:pPr>
              <w:autoSpaceDE w:val="0"/>
              <w:autoSpaceDN w:val="0"/>
              <w:adjustRightInd w:val="0"/>
              <w:spacing w:before="60" w:after="60" w:line="240" w:lineRule="auto"/>
              <w:rPr>
                <w:rFonts w:eastAsia="Times New Roman" w:cs="Arial"/>
                <w:b/>
                <w:bCs/>
                <w:iCs/>
                <w:color w:val="000000"/>
                <w:lang w:eastAsia="en-GB"/>
              </w:rPr>
            </w:pPr>
            <w:r w:rsidRPr="002E4327">
              <w:rPr>
                <w:rFonts w:eastAsia="Times New Roman" w:cs="Arial"/>
                <w:szCs w:val="24"/>
                <w:lang w:eastAsia="en-GB"/>
              </w:rPr>
              <w:t>Oral</w:t>
            </w:r>
          </w:p>
        </w:tc>
      </w:tr>
      <w:tr w:rsidR="009A16D5" w:rsidRPr="002E4327" w14:paraId="4CD28C8C" w14:textId="77777777" w:rsidTr="75781BE0">
        <w:trPr>
          <w:trHeight w:val="97"/>
          <w:jc w:val="center"/>
        </w:trPr>
        <w:tc>
          <w:tcPr>
            <w:tcW w:w="1838" w:type="dxa"/>
            <w:shd w:val="clear" w:color="auto" w:fill="auto"/>
            <w:vAlign w:val="center"/>
          </w:tcPr>
          <w:p w14:paraId="18421745" w14:textId="1DBD7A96" w:rsidR="009A16D5" w:rsidRPr="002E4327" w:rsidRDefault="009A16D5" w:rsidP="00426DE1">
            <w:pPr>
              <w:rPr>
                <w:b/>
                <w:bCs/>
                <w:iCs/>
                <w:color w:val="000000"/>
                <w:lang w:eastAsia="en-GB"/>
              </w:rPr>
            </w:pPr>
            <w:r w:rsidRPr="002E4327">
              <w:rPr>
                <w:lang w:eastAsia="en-GB"/>
              </w:rPr>
              <w:t>Formulation:</w:t>
            </w:r>
          </w:p>
        </w:tc>
        <w:tc>
          <w:tcPr>
            <w:tcW w:w="8617" w:type="dxa"/>
            <w:gridSpan w:val="2"/>
            <w:shd w:val="clear" w:color="auto" w:fill="auto"/>
            <w:vAlign w:val="center"/>
          </w:tcPr>
          <w:p w14:paraId="28D89E7E" w14:textId="68B19DB2" w:rsidR="00726081"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color w:val="000000"/>
              </w:rPr>
              <w:t>500mg tablets</w:t>
            </w:r>
            <w:r w:rsidRPr="002E4327">
              <w:rPr>
                <w:rStyle w:val="eop"/>
                <w:rFonts w:ascii="Arial" w:hAnsi="Arial" w:cs="Arial"/>
                <w:color w:val="000000"/>
              </w:rPr>
              <w:t> </w:t>
            </w:r>
          </w:p>
          <w:p w14:paraId="194503F2" w14:textId="77777777" w:rsidR="00726081"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color w:val="000000"/>
              </w:rPr>
              <w:t>500mg enteric coated (EC) tablets</w:t>
            </w:r>
            <w:r w:rsidRPr="002E4327">
              <w:rPr>
                <w:rStyle w:val="eop"/>
                <w:rFonts w:ascii="Arial" w:hAnsi="Arial" w:cs="Arial"/>
                <w:color w:val="000000"/>
              </w:rPr>
              <w:t> </w:t>
            </w:r>
          </w:p>
          <w:p w14:paraId="07B508EC" w14:textId="77777777" w:rsidR="00726081"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color w:val="000000"/>
              </w:rPr>
              <w:t>250mg/5mL oral suspension (contains ethanol, see below)</w:t>
            </w:r>
            <w:r w:rsidRPr="002E4327">
              <w:rPr>
                <w:rStyle w:val="eop"/>
                <w:rFonts w:ascii="Arial" w:hAnsi="Arial" w:cs="Arial"/>
                <w:color w:val="000000"/>
              </w:rPr>
              <w:t> </w:t>
            </w:r>
          </w:p>
          <w:p w14:paraId="1312A1B6" w14:textId="4EF1EFC1" w:rsidR="009A16D5"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color w:val="000000"/>
              </w:rPr>
              <w:t xml:space="preserve">Licensed indications vary with formulation. See relevant </w:t>
            </w:r>
            <w:hyperlink r:id="rId40" w:tgtFrame="_blank" w:history="1">
              <w:r w:rsidRPr="002E4327">
                <w:rPr>
                  <w:rStyle w:val="normaltextrun"/>
                  <w:rFonts w:ascii="Arial" w:hAnsi="Arial" w:cs="Arial"/>
                  <w:color w:val="0000FF"/>
                  <w:u w:val="single"/>
                </w:rPr>
                <w:t>summary of product characteristics</w:t>
              </w:r>
            </w:hyperlink>
            <w:r w:rsidRPr="002E4327">
              <w:rPr>
                <w:rStyle w:val="normaltextrun"/>
                <w:rFonts w:ascii="Arial" w:hAnsi="Arial" w:cs="Arial"/>
                <w:color w:val="000000"/>
              </w:rPr>
              <w:t xml:space="preserve"> for full details. </w:t>
            </w:r>
            <w:r w:rsidRPr="002E4327">
              <w:rPr>
                <w:rStyle w:val="eop"/>
                <w:rFonts w:ascii="Arial" w:hAnsi="Arial" w:cs="Arial"/>
                <w:color w:val="000000"/>
              </w:rPr>
              <w:t> </w:t>
            </w:r>
          </w:p>
        </w:tc>
      </w:tr>
      <w:tr w:rsidR="009A16D5" w:rsidRPr="002E4327" w14:paraId="32A1142F" w14:textId="77777777" w:rsidTr="75781BE0">
        <w:trPr>
          <w:trHeight w:val="97"/>
          <w:jc w:val="center"/>
        </w:trPr>
        <w:tc>
          <w:tcPr>
            <w:tcW w:w="1838" w:type="dxa"/>
            <w:shd w:val="clear" w:color="auto" w:fill="auto"/>
            <w:vAlign w:val="center"/>
          </w:tcPr>
          <w:p w14:paraId="33657BA5" w14:textId="09149075" w:rsidR="009A16D5" w:rsidRPr="002E4327" w:rsidRDefault="009A16D5" w:rsidP="00426DE1">
            <w:pPr>
              <w:rPr>
                <w:b/>
                <w:bCs/>
                <w:iCs/>
                <w:color w:val="000000"/>
                <w:lang w:eastAsia="en-GB"/>
              </w:rPr>
            </w:pPr>
            <w:r w:rsidRPr="002E4327">
              <w:rPr>
                <w:lang w:eastAsia="en-GB"/>
              </w:rPr>
              <w:t>Administration details:</w:t>
            </w:r>
          </w:p>
        </w:tc>
        <w:tc>
          <w:tcPr>
            <w:tcW w:w="8617" w:type="dxa"/>
            <w:gridSpan w:val="2"/>
            <w:shd w:val="clear" w:color="auto" w:fill="auto"/>
            <w:vAlign w:val="center"/>
          </w:tcPr>
          <w:p w14:paraId="4466B100" w14:textId="2463DADD" w:rsidR="009A16D5" w:rsidRPr="002E4327" w:rsidRDefault="00726081" w:rsidP="00726081">
            <w:pPr>
              <w:pStyle w:val="paragraph"/>
              <w:textAlignment w:val="baseline"/>
              <w:rPr>
                <w:rFonts w:ascii="Arial" w:hAnsi="Arial" w:cs="Arial"/>
              </w:rPr>
            </w:pPr>
            <w:r w:rsidRPr="002E4327">
              <w:rPr>
                <w:rStyle w:val="normaltextrun"/>
                <w:rFonts w:ascii="Arial" w:hAnsi="Arial" w:cs="Arial"/>
                <w:color w:val="000000"/>
              </w:rPr>
              <w:t>EC tablets should be swallowed whole and not crushed or broken.</w:t>
            </w:r>
            <w:r w:rsidRPr="002E4327">
              <w:rPr>
                <w:rStyle w:val="eop"/>
                <w:rFonts w:ascii="Arial" w:hAnsi="Arial" w:cs="Arial"/>
                <w:color w:val="000000"/>
              </w:rPr>
              <w:t> </w:t>
            </w:r>
          </w:p>
        </w:tc>
      </w:tr>
      <w:tr w:rsidR="0032558C" w:rsidRPr="002E4327" w14:paraId="7AF4C7E7" w14:textId="77777777" w:rsidTr="75781BE0">
        <w:trPr>
          <w:trHeight w:val="97"/>
          <w:jc w:val="center"/>
        </w:trPr>
        <w:tc>
          <w:tcPr>
            <w:tcW w:w="1838" w:type="dxa"/>
            <w:tcBorders>
              <w:bottom w:val="single" w:sz="4" w:space="0" w:color="auto"/>
            </w:tcBorders>
            <w:shd w:val="clear" w:color="auto" w:fill="auto"/>
            <w:vAlign w:val="center"/>
          </w:tcPr>
          <w:p w14:paraId="1C2DED5A" w14:textId="3B124DB5" w:rsidR="0032558C" w:rsidRPr="002E4327" w:rsidRDefault="0032558C" w:rsidP="00426DE1">
            <w:pPr>
              <w:rPr>
                <w:b/>
                <w:bCs/>
                <w:iCs/>
                <w:color w:val="000000"/>
                <w:lang w:eastAsia="en-GB"/>
              </w:rPr>
            </w:pPr>
            <w:r w:rsidRPr="002E4327">
              <w:rPr>
                <w:lang w:eastAsia="en-GB"/>
              </w:rPr>
              <w:t>Other important information:</w:t>
            </w:r>
          </w:p>
        </w:tc>
        <w:tc>
          <w:tcPr>
            <w:tcW w:w="8617" w:type="dxa"/>
            <w:gridSpan w:val="2"/>
            <w:tcBorders>
              <w:bottom w:val="single" w:sz="4" w:space="0" w:color="auto"/>
            </w:tcBorders>
            <w:shd w:val="clear" w:color="auto" w:fill="auto"/>
            <w:vAlign w:val="center"/>
          </w:tcPr>
          <w:p w14:paraId="093A0FED" w14:textId="77777777" w:rsidR="00726081" w:rsidRPr="002E4327" w:rsidRDefault="00726081" w:rsidP="00726081">
            <w:pPr>
              <w:spacing w:before="100" w:beforeAutospacing="1" w:after="100" w:afterAutospacing="1"/>
              <w:textAlignment w:val="baseline"/>
              <w:rPr>
                <w:rFonts w:eastAsia="Times New Roman" w:cs="Arial"/>
                <w:sz w:val="28"/>
                <w:szCs w:val="28"/>
                <w:lang w:eastAsia="en-GB"/>
              </w:rPr>
            </w:pPr>
            <w:r w:rsidRPr="002E4327">
              <w:rPr>
                <w:rFonts w:eastAsia="Times New Roman" w:cs="Arial"/>
                <w:color w:val="000000"/>
                <w:szCs w:val="24"/>
                <w:lang w:eastAsia="en-GB"/>
              </w:rPr>
              <w:t>Plain tablets are only licensed for use in ulcerative colitis or active Crohn’s disease.  </w:t>
            </w:r>
          </w:p>
          <w:p w14:paraId="1381BEA8" w14:textId="77777777" w:rsidR="00726081" w:rsidRPr="002E4327" w:rsidRDefault="00726081" w:rsidP="00726081">
            <w:pPr>
              <w:spacing w:before="100" w:beforeAutospacing="1" w:after="100" w:afterAutospacing="1"/>
              <w:textAlignment w:val="baseline"/>
              <w:rPr>
                <w:rFonts w:eastAsia="Times New Roman" w:cs="Arial"/>
                <w:sz w:val="28"/>
                <w:szCs w:val="28"/>
                <w:lang w:eastAsia="en-GB"/>
              </w:rPr>
            </w:pPr>
            <w:r w:rsidRPr="002E4327">
              <w:rPr>
                <w:rFonts w:eastAsia="Times New Roman" w:cs="Arial"/>
                <w:color w:val="000000"/>
                <w:szCs w:val="24"/>
                <w:lang w:eastAsia="en-GB"/>
              </w:rPr>
              <w:t>The oral suspension contains 4.7 mg of alcohol (ethanol) in each 5ml, equivalent to less than 1ml of beer or wine. The small amount of alcohol in this medicine will not have any noticeable effects. </w:t>
            </w:r>
          </w:p>
          <w:p w14:paraId="737BF869" w14:textId="77777777" w:rsidR="00726081" w:rsidRPr="002E4327" w:rsidRDefault="00726081" w:rsidP="00726081">
            <w:pPr>
              <w:spacing w:before="100" w:beforeAutospacing="1" w:after="100" w:afterAutospacing="1"/>
              <w:textAlignment w:val="baseline"/>
              <w:rPr>
                <w:rFonts w:eastAsia="Times New Roman" w:cs="Arial"/>
                <w:sz w:val="28"/>
                <w:szCs w:val="28"/>
                <w:lang w:eastAsia="en-GB"/>
              </w:rPr>
            </w:pPr>
            <w:r w:rsidRPr="002E4327">
              <w:rPr>
                <w:rFonts w:eastAsia="Times New Roman" w:cs="Arial"/>
                <w:color w:val="000000"/>
                <w:szCs w:val="24"/>
                <w:lang w:eastAsia="en-GB"/>
              </w:rPr>
              <w:t>EC tablets are licensed for use in rheumatoid arthritis as well as ulcerative colitis and active Crohn’s disease. Their use in ulcerative colitis and Crohn’s disease is usually recommended if the patient experiences gastro-intestinal intolerance with the plain tablets. </w:t>
            </w:r>
          </w:p>
          <w:p w14:paraId="75F5DBFD" w14:textId="77777777" w:rsidR="00726081" w:rsidRPr="002E4327" w:rsidRDefault="00726081" w:rsidP="00726081">
            <w:pPr>
              <w:spacing w:before="100" w:beforeAutospacing="1" w:after="100" w:afterAutospacing="1"/>
              <w:textAlignment w:val="baseline"/>
              <w:rPr>
                <w:rFonts w:eastAsia="Times New Roman" w:cs="Arial"/>
                <w:sz w:val="28"/>
                <w:szCs w:val="28"/>
                <w:lang w:eastAsia="en-GB"/>
              </w:rPr>
            </w:pPr>
            <w:r w:rsidRPr="002E4327">
              <w:rPr>
                <w:rFonts w:eastAsia="Times New Roman" w:cs="Arial"/>
                <w:color w:val="000000"/>
                <w:szCs w:val="24"/>
                <w:lang w:eastAsia="en-GB"/>
              </w:rPr>
              <w:t>Sulfasalazine may cause a yellow-orange discolouration of body fluids and skin. Certain types of extended wear soft-contact lenses may be permanently stained. </w:t>
            </w:r>
          </w:p>
          <w:p w14:paraId="689017FA" w14:textId="56830324" w:rsidR="0032558C" w:rsidRPr="002E4327" w:rsidRDefault="00726081" w:rsidP="00726081">
            <w:pPr>
              <w:spacing w:before="100" w:beforeAutospacing="1" w:after="100" w:afterAutospacing="1"/>
              <w:textAlignment w:val="baseline"/>
              <w:rPr>
                <w:rFonts w:eastAsia="Times New Roman" w:cs="Arial"/>
                <w:sz w:val="28"/>
                <w:szCs w:val="28"/>
                <w:lang w:eastAsia="en-GB"/>
              </w:rPr>
            </w:pPr>
            <w:r w:rsidRPr="002E4327">
              <w:rPr>
                <w:rFonts w:eastAsia="Times New Roman" w:cs="Arial"/>
                <w:color w:val="000000"/>
                <w:szCs w:val="24"/>
                <w:lang w:eastAsia="en-GB"/>
              </w:rPr>
              <w:lastRenderedPageBreak/>
              <w:t>Sulfasalazine or its metabolites may interfere with ultraviolet absorbance, particularly at 340 nm, and may cause interference with some laboratory assays that use NAD(H) or NADP(H) to measure ultraviolet absorbance around that wavelength. Examples of such assays may include urea, ammonia, LDH, α-HBDH and glucose. It is possible that alanine aminotransferase (ALT), aspartate aminotransferase (AST), creatine kinase-muscle/brain (CK-MB), glutamate dehydrogenase (GLDH), or thyroxine may also show interference when sulfasalazine treatment is given at high doses. Consult with the testing laboratory regarding the methodology used. Caution should be exercised in the interpretation of these laboratory results in patients who are receiving sulfasalazine. Results should be interpreted in conjunction with clinical findings. </w:t>
            </w:r>
          </w:p>
        </w:tc>
      </w:tr>
      <w:tr w:rsidR="009A16D5" w:rsidRPr="002E4327" w14:paraId="43330AD8" w14:textId="77777777" w:rsidTr="75781BE0">
        <w:trPr>
          <w:jc w:val="center"/>
        </w:trPr>
        <w:tc>
          <w:tcPr>
            <w:tcW w:w="10455" w:type="dxa"/>
            <w:gridSpan w:val="3"/>
            <w:tcBorders>
              <w:bottom w:val="nil"/>
            </w:tcBorders>
            <w:shd w:val="clear" w:color="auto" w:fill="F2F2F2" w:themeFill="background1" w:themeFillShade="F2"/>
          </w:tcPr>
          <w:p w14:paraId="2293CECB" w14:textId="43830C9A" w:rsidR="009A16D5" w:rsidRPr="002E4327" w:rsidRDefault="009A16D5" w:rsidP="00426DE1">
            <w:pPr>
              <w:pStyle w:val="Heading1"/>
              <w:tabs>
                <w:tab w:val="right" w:pos="10240"/>
              </w:tabs>
              <w:rPr>
                <w:lang w:eastAsia="en-GB"/>
              </w:rPr>
            </w:pPr>
            <w:bookmarkStart w:id="8" w:name="Seven_interactions"/>
            <w:r w:rsidRPr="002E4327">
              <w:rPr>
                <w:lang w:eastAsia="en-GB"/>
              </w:rPr>
              <w:lastRenderedPageBreak/>
              <w:t>Significant medicine interactions</w:t>
            </w:r>
            <w:r w:rsidRPr="002E4327">
              <w:tab/>
            </w:r>
            <w:hyperlink w:anchor="Responsibilities">
              <w:r w:rsidRPr="002E4327">
                <w:rPr>
                  <w:rStyle w:val="Hyperlink"/>
                  <w:rFonts w:eastAsia="Times New Roman" w:cs="Arial"/>
                  <w:b w:val="0"/>
                  <w:bCs w:val="0"/>
                  <w:sz w:val="24"/>
                  <w:szCs w:val="24"/>
                  <w:lang w:eastAsia="en-GB"/>
                </w:rPr>
                <w:t>Back to top</w:t>
              </w:r>
            </w:hyperlink>
            <w:bookmarkEnd w:id="8"/>
          </w:p>
          <w:p w14:paraId="561D758A" w14:textId="6BBCEEDC" w:rsidR="009A16D5" w:rsidRPr="002E4327" w:rsidRDefault="53FE4721" w:rsidP="53FE4721">
            <w:pPr>
              <w:rPr>
                <w:rFonts w:eastAsia="Calibri"/>
                <w:szCs w:val="24"/>
                <w:lang w:val="en-US"/>
              </w:rPr>
            </w:pPr>
            <w:r w:rsidRPr="002E4327">
              <w:rPr>
                <w:rFonts w:eastAsia="Arial" w:cs="Arial"/>
                <w:color w:val="000000" w:themeColor="text1"/>
                <w:szCs w:val="24"/>
                <w:lang w:val="en-US"/>
              </w:rPr>
              <w:t xml:space="preserve">The following list is not exhaustive. Please see </w:t>
            </w:r>
            <w:hyperlink r:id="rId41">
              <w:r w:rsidRPr="002E4327">
                <w:rPr>
                  <w:rStyle w:val="Hyperlink"/>
                  <w:rFonts w:eastAsia="Arial" w:cs="Arial"/>
                  <w:szCs w:val="24"/>
                  <w:lang w:val="en-US"/>
                </w:rPr>
                <w:t>BNF</w:t>
              </w:r>
            </w:hyperlink>
            <w:r w:rsidRPr="002E4327">
              <w:rPr>
                <w:rFonts w:eastAsia="Arial" w:cs="Arial"/>
                <w:color w:val="000000" w:themeColor="text1"/>
                <w:szCs w:val="24"/>
                <w:lang w:val="en-US"/>
              </w:rPr>
              <w:t xml:space="preserve"> or </w:t>
            </w:r>
            <w:hyperlink r:id="rId42">
              <w:r w:rsidRPr="002E4327">
                <w:rPr>
                  <w:rStyle w:val="Hyperlink"/>
                  <w:rFonts w:eastAsia="Arial" w:cs="Arial"/>
                  <w:szCs w:val="24"/>
                  <w:lang w:val="en-US"/>
                </w:rPr>
                <w:t>SPC</w:t>
              </w:r>
            </w:hyperlink>
            <w:r w:rsidRPr="002E4327">
              <w:rPr>
                <w:rFonts w:eastAsia="Arial" w:cs="Arial"/>
                <w:color w:val="000000" w:themeColor="text1"/>
                <w:szCs w:val="24"/>
                <w:lang w:val="en-US"/>
              </w:rPr>
              <w:t xml:space="preserve"> for comprehensive information and recommended management</w:t>
            </w:r>
          </w:p>
        </w:tc>
      </w:tr>
      <w:tr w:rsidR="009A16D5" w:rsidRPr="002E4327" w14:paraId="44BD7062" w14:textId="77777777" w:rsidTr="75781BE0">
        <w:trPr>
          <w:jc w:val="center"/>
        </w:trPr>
        <w:tc>
          <w:tcPr>
            <w:tcW w:w="10455" w:type="dxa"/>
            <w:gridSpan w:val="3"/>
            <w:tcBorders>
              <w:top w:val="nil"/>
              <w:bottom w:val="single" w:sz="4" w:space="0" w:color="auto"/>
            </w:tcBorders>
            <w:shd w:val="clear" w:color="auto" w:fill="auto"/>
          </w:tcPr>
          <w:p w14:paraId="56784226" w14:textId="77777777" w:rsidR="00726081" w:rsidRPr="002E4327" w:rsidRDefault="00726081" w:rsidP="00F3674C">
            <w:pPr>
              <w:pStyle w:val="paragraph"/>
              <w:numPr>
                <w:ilvl w:val="0"/>
                <w:numId w:val="6"/>
              </w:numPr>
              <w:spacing w:line="360" w:lineRule="atLeast"/>
              <w:textAlignment w:val="baseline"/>
              <w:rPr>
                <w:rFonts w:ascii="Arial" w:hAnsi="Arial" w:cs="Arial"/>
              </w:rPr>
            </w:pPr>
            <w:r w:rsidRPr="002E4327">
              <w:rPr>
                <w:rStyle w:val="normaltextrun"/>
                <w:rFonts w:ascii="Arial" w:hAnsi="Arial" w:cs="Arial"/>
                <w:b/>
                <w:bCs/>
                <w:color w:val="000000"/>
              </w:rPr>
              <w:t xml:space="preserve">Digoxin: </w:t>
            </w:r>
            <w:r w:rsidRPr="002E4327">
              <w:rPr>
                <w:rStyle w:val="normaltextrun"/>
                <w:rFonts w:ascii="Arial" w:hAnsi="Arial" w:cs="Arial"/>
                <w:color w:val="000000"/>
              </w:rPr>
              <w:t>Reduced absorption may be seen when used concomitantly with sulfasalazine.</w:t>
            </w:r>
            <w:r w:rsidRPr="002E4327">
              <w:rPr>
                <w:rStyle w:val="eop"/>
                <w:rFonts w:ascii="Arial" w:hAnsi="Arial" w:cs="Arial"/>
                <w:color w:val="000000"/>
              </w:rPr>
              <w:t> </w:t>
            </w:r>
          </w:p>
          <w:p w14:paraId="5E8E81F8" w14:textId="77777777" w:rsidR="00726081" w:rsidRPr="002E4327" w:rsidRDefault="00726081" w:rsidP="00F3674C">
            <w:pPr>
              <w:pStyle w:val="paragraph"/>
              <w:numPr>
                <w:ilvl w:val="0"/>
                <w:numId w:val="6"/>
              </w:numPr>
              <w:spacing w:line="360" w:lineRule="atLeast"/>
              <w:textAlignment w:val="baseline"/>
              <w:rPr>
                <w:rFonts w:ascii="Arial" w:hAnsi="Arial" w:cs="Arial"/>
              </w:rPr>
            </w:pPr>
            <w:proofErr w:type="spellStart"/>
            <w:r w:rsidRPr="002E4327">
              <w:rPr>
                <w:rStyle w:val="normaltextrun"/>
                <w:rFonts w:ascii="Arial" w:hAnsi="Arial" w:cs="Arial"/>
                <w:color w:val="000000"/>
              </w:rPr>
              <w:t>Sulfonamides</w:t>
            </w:r>
            <w:proofErr w:type="spellEnd"/>
            <w:r w:rsidRPr="002E4327">
              <w:rPr>
                <w:rStyle w:val="normaltextrun"/>
                <w:rFonts w:ascii="Arial" w:hAnsi="Arial" w:cs="Arial"/>
                <w:color w:val="000000"/>
              </w:rPr>
              <w:t xml:space="preserve"> are chemically </w:t>
            </w:r>
            <w:proofErr w:type="gramStart"/>
            <w:r w:rsidRPr="002E4327">
              <w:rPr>
                <w:rStyle w:val="normaltextrun"/>
                <w:rFonts w:ascii="Arial" w:hAnsi="Arial" w:cs="Arial"/>
                <w:color w:val="000000"/>
              </w:rPr>
              <w:t>similar to</w:t>
            </w:r>
            <w:proofErr w:type="gramEnd"/>
            <w:r w:rsidRPr="002E4327">
              <w:rPr>
                <w:rStyle w:val="normaltextrun"/>
                <w:rFonts w:ascii="Arial" w:hAnsi="Arial" w:cs="Arial"/>
                <w:color w:val="000000"/>
              </w:rPr>
              <w:t xml:space="preserve"> some </w:t>
            </w:r>
            <w:r w:rsidRPr="002E4327">
              <w:rPr>
                <w:rStyle w:val="normaltextrun"/>
                <w:rFonts w:ascii="Arial" w:hAnsi="Arial" w:cs="Arial"/>
                <w:b/>
                <w:bCs/>
                <w:color w:val="000000"/>
              </w:rPr>
              <w:t>oral</w:t>
            </w:r>
            <w:r w:rsidRPr="002E4327">
              <w:rPr>
                <w:rStyle w:val="normaltextrun"/>
                <w:rFonts w:ascii="Arial" w:hAnsi="Arial" w:cs="Arial"/>
                <w:color w:val="000000"/>
              </w:rPr>
              <w:t xml:space="preserve"> </w:t>
            </w:r>
            <w:r w:rsidRPr="002E4327">
              <w:rPr>
                <w:rStyle w:val="normaltextrun"/>
                <w:rFonts w:ascii="Arial" w:hAnsi="Arial" w:cs="Arial"/>
                <w:b/>
                <w:bCs/>
                <w:color w:val="000000"/>
              </w:rPr>
              <w:t xml:space="preserve">hypoglycaemic agents </w:t>
            </w:r>
            <w:r w:rsidRPr="002E4327">
              <w:rPr>
                <w:rStyle w:val="normaltextrun"/>
                <w:rFonts w:ascii="Arial" w:hAnsi="Arial" w:cs="Arial"/>
                <w:color w:val="000000"/>
              </w:rPr>
              <w:t>and may cause</w:t>
            </w:r>
            <w:r w:rsidRPr="002E4327">
              <w:rPr>
                <w:rStyle w:val="normaltextrun"/>
                <w:rFonts w:ascii="Arial" w:hAnsi="Arial" w:cs="Arial"/>
                <w:b/>
                <w:bCs/>
                <w:color w:val="000000"/>
              </w:rPr>
              <w:t xml:space="preserve"> </w:t>
            </w:r>
            <w:r w:rsidRPr="002E4327">
              <w:rPr>
                <w:rStyle w:val="normaltextrun"/>
                <w:rFonts w:ascii="Arial" w:hAnsi="Arial" w:cs="Arial"/>
                <w:color w:val="000000"/>
              </w:rPr>
              <w:t>hypoglycaemia. Patients receiving sulfasalazine and hypoglycaemic drugs should closely monitor blood glucose. </w:t>
            </w:r>
            <w:r w:rsidRPr="002E4327">
              <w:rPr>
                <w:rStyle w:val="eop"/>
                <w:rFonts w:ascii="Arial" w:hAnsi="Arial" w:cs="Arial"/>
                <w:color w:val="000000"/>
              </w:rPr>
              <w:t> </w:t>
            </w:r>
          </w:p>
          <w:p w14:paraId="1C1D02F4" w14:textId="77777777" w:rsidR="00726081" w:rsidRPr="002E4327" w:rsidRDefault="00726081" w:rsidP="00F3674C">
            <w:pPr>
              <w:pStyle w:val="paragraph"/>
              <w:numPr>
                <w:ilvl w:val="0"/>
                <w:numId w:val="6"/>
              </w:numPr>
              <w:spacing w:line="360" w:lineRule="atLeast"/>
              <w:textAlignment w:val="baseline"/>
              <w:rPr>
                <w:rFonts w:ascii="Arial" w:hAnsi="Arial" w:cs="Arial"/>
              </w:rPr>
            </w:pPr>
            <w:r w:rsidRPr="002E4327">
              <w:rPr>
                <w:rStyle w:val="normaltextrun"/>
                <w:rFonts w:ascii="Arial" w:hAnsi="Arial" w:cs="Arial"/>
                <w:b/>
                <w:bCs/>
                <w:color w:val="000000"/>
              </w:rPr>
              <w:t xml:space="preserve">Azathioprine and 6-mercaptopurine: </w:t>
            </w:r>
            <w:r w:rsidRPr="002E4327">
              <w:rPr>
                <w:rStyle w:val="normaltextrun"/>
                <w:rFonts w:ascii="Arial" w:hAnsi="Arial" w:cs="Arial"/>
                <w:color w:val="000000"/>
              </w:rPr>
              <w:t xml:space="preserve">Possible risk of bone marrow suppression and </w:t>
            </w:r>
            <w:proofErr w:type="spellStart"/>
            <w:r w:rsidRPr="002E4327">
              <w:rPr>
                <w:rStyle w:val="normaltextrun"/>
                <w:rFonts w:ascii="Arial" w:hAnsi="Arial" w:cs="Arial"/>
                <w:color w:val="000000"/>
              </w:rPr>
              <w:t>leucopenia</w:t>
            </w:r>
            <w:proofErr w:type="spellEnd"/>
            <w:r w:rsidRPr="002E4327">
              <w:rPr>
                <w:rStyle w:val="eop"/>
                <w:rFonts w:ascii="Arial" w:hAnsi="Arial" w:cs="Arial"/>
                <w:color w:val="000000"/>
              </w:rPr>
              <w:t> </w:t>
            </w:r>
          </w:p>
          <w:p w14:paraId="200707C9" w14:textId="77777777" w:rsidR="00726081" w:rsidRPr="002E4327" w:rsidRDefault="00726081" w:rsidP="00F3674C">
            <w:pPr>
              <w:pStyle w:val="paragraph"/>
              <w:numPr>
                <w:ilvl w:val="0"/>
                <w:numId w:val="6"/>
              </w:numPr>
              <w:spacing w:line="360" w:lineRule="atLeast"/>
              <w:textAlignment w:val="baseline"/>
              <w:rPr>
                <w:rFonts w:ascii="Arial" w:hAnsi="Arial" w:cs="Arial"/>
              </w:rPr>
            </w:pPr>
            <w:r w:rsidRPr="002E4327">
              <w:rPr>
                <w:rStyle w:val="normaltextrun"/>
                <w:rFonts w:ascii="Arial" w:hAnsi="Arial" w:cs="Arial"/>
                <w:b/>
                <w:bCs/>
                <w:color w:val="000000"/>
              </w:rPr>
              <w:t xml:space="preserve">Folate </w:t>
            </w:r>
            <w:r w:rsidRPr="002E4327">
              <w:rPr>
                <w:rStyle w:val="normaltextrun"/>
                <w:rFonts w:ascii="Arial" w:hAnsi="Arial" w:cs="Arial"/>
                <w:color w:val="000000"/>
              </w:rPr>
              <w:t>absorption and metabolism may be reduced by sulfasalazine</w:t>
            </w:r>
            <w:r w:rsidRPr="002E4327">
              <w:rPr>
                <w:rStyle w:val="normaltextrun"/>
                <w:rFonts w:ascii="Arial" w:hAnsi="Arial" w:cs="Arial"/>
                <w:b/>
                <w:bCs/>
                <w:color w:val="000000"/>
              </w:rPr>
              <w:t>.</w:t>
            </w:r>
            <w:r w:rsidRPr="002E4327">
              <w:rPr>
                <w:rStyle w:val="eop"/>
                <w:rFonts w:ascii="Arial" w:hAnsi="Arial" w:cs="Arial"/>
                <w:color w:val="000000"/>
              </w:rPr>
              <w:t> </w:t>
            </w:r>
          </w:p>
          <w:p w14:paraId="24289A8A" w14:textId="4984C37C" w:rsidR="00E50AEB" w:rsidRPr="002E4327" w:rsidRDefault="00726081" w:rsidP="00F3674C">
            <w:pPr>
              <w:pStyle w:val="paragraph"/>
              <w:numPr>
                <w:ilvl w:val="0"/>
                <w:numId w:val="6"/>
              </w:numPr>
              <w:spacing w:line="360" w:lineRule="atLeast"/>
              <w:textAlignment w:val="baseline"/>
              <w:rPr>
                <w:rFonts w:ascii="Arial" w:hAnsi="Arial" w:cs="Arial"/>
              </w:rPr>
            </w:pPr>
            <w:proofErr w:type="spellStart"/>
            <w:r w:rsidRPr="002E4327">
              <w:rPr>
                <w:rStyle w:val="normaltextrun"/>
                <w:rFonts w:ascii="Arial" w:hAnsi="Arial" w:cs="Arial"/>
                <w:b/>
                <w:bCs/>
                <w:color w:val="000000"/>
              </w:rPr>
              <w:t>Darolutamide</w:t>
            </w:r>
            <w:proofErr w:type="spellEnd"/>
            <w:r w:rsidRPr="002E4327">
              <w:rPr>
                <w:rStyle w:val="normaltextrun"/>
                <w:rFonts w:ascii="Arial" w:hAnsi="Arial" w:cs="Arial"/>
                <w:b/>
                <w:bCs/>
                <w:color w:val="000000"/>
              </w:rPr>
              <w:t xml:space="preserve"> and </w:t>
            </w:r>
            <w:proofErr w:type="spellStart"/>
            <w:r w:rsidRPr="002E4327">
              <w:rPr>
                <w:rStyle w:val="normaltextrun"/>
                <w:rFonts w:ascii="Arial" w:hAnsi="Arial" w:cs="Arial"/>
                <w:b/>
                <w:bCs/>
                <w:color w:val="000000"/>
              </w:rPr>
              <w:t>voxilaprevir</w:t>
            </w:r>
            <w:proofErr w:type="spellEnd"/>
            <w:r w:rsidRPr="002E4327">
              <w:rPr>
                <w:rStyle w:val="normaltextrun"/>
                <w:rFonts w:ascii="Arial" w:hAnsi="Arial" w:cs="Arial"/>
                <w:color w:val="000000"/>
              </w:rPr>
              <w:t xml:space="preserve"> may increase exposure to sulfasalazine, manufacturer advises avoid. </w:t>
            </w:r>
            <w:r w:rsidRPr="002E4327">
              <w:rPr>
                <w:rStyle w:val="eop"/>
                <w:rFonts w:ascii="Arial" w:hAnsi="Arial" w:cs="Arial"/>
                <w:color w:val="000000"/>
              </w:rPr>
              <w:t> </w:t>
            </w:r>
          </w:p>
        </w:tc>
      </w:tr>
      <w:tr w:rsidR="009A16D5" w:rsidRPr="002E4327" w14:paraId="24EF260A" w14:textId="77777777" w:rsidTr="75781BE0">
        <w:trPr>
          <w:jc w:val="center"/>
        </w:trPr>
        <w:tc>
          <w:tcPr>
            <w:tcW w:w="10455" w:type="dxa"/>
            <w:gridSpan w:val="3"/>
            <w:tcBorders>
              <w:bottom w:val="nil"/>
            </w:tcBorders>
            <w:shd w:val="clear" w:color="auto" w:fill="F2F2F2" w:themeFill="background1" w:themeFillShade="F2"/>
          </w:tcPr>
          <w:p w14:paraId="6FA6EB67" w14:textId="3453B847" w:rsidR="009A16D5" w:rsidRPr="002E4327" w:rsidRDefault="009A16D5" w:rsidP="00723BC1">
            <w:pPr>
              <w:pStyle w:val="Heading1"/>
              <w:tabs>
                <w:tab w:val="right" w:pos="10240"/>
              </w:tabs>
              <w:rPr>
                <w:rStyle w:val="Hyperlink"/>
                <w:rFonts w:eastAsia="Times New Roman" w:cs="Arial"/>
                <w:lang w:eastAsia="en-GB"/>
              </w:rPr>
            </w:pPr>
            <w:bookmarkStart w:id="9" w:name="Eight_specialist_monitoring"/>
            <w:r w:rsidRPr="002E4327">
              <w:rPr>
                <w:lang w:eastAsia="en-GB"/>
              </w:rPr>
              <w:t xml:space="preserve">Baseline investigations, initial </w:t>
            </w:r>
            <w:proofErr w:type="gramStart"/>
            <w:r w:rsidR="0032558C" w:rsidRPr="002E4327">
              <w:rPr>
                <w:lang w:eastAsia="en-GB"/>
              </w:rPr>
              <w:t>monitoring</w:t>
            </w:r>
            <w:proofErr w:type="gramEnd"/>
            <w:r w:rsidR="0032558C" w:rsidRPr="002E4327">
              <w:rPr>
                <w:lang w:eastAsia="en-GB"/>
              </w:rPr>
              <w:t xml:space="preserve"> </w:t>
            </w:r>
            <w:r w:rsidRPr="002E4327">
              <w:rPr>
                <w:lang w:eastAsia="en-GB"/>
              </w:rPr>
              <w:t>and ongoing monitoring to be undertaken by specialist</w:t>
            </w:r>
            <w:bookmarkEnd w:id="9"/>
            <w:r w:rsidRPr="002E4327">
              <w:tab/>
            </w:r>
            <w:hyperlink w:anchor="Responsibilities">
              <w:r w:rsidRPr="002E4327">
                <w:rPr>
                  <w:rStyle w:val="Hyperlink"/>
                  <w:rFonts w:eastAsia="Times New Roman" w:cs="Arial"/>
                  <w:b w:val="0"/>
                  <w:bCs w:val="0"/>
                  <w:sz w:val="24"/>
                  <w:szCs w:val="24"/>
                  <w:lang w:eastAsia="en-GB"/>
                </w:rPr>
                <w:t>Back to top</w:t>
              </w:r>
            </w:hyperlink>
          </w:p>
          <w:p w14:paraId="57CB14F0" w14:textId="1BCC1068" w:rsidR="00723BC1" w:rsidRPr="002E4327" w:rsidRDefault="00723BC1" w:rsidP="00723BC1">
            <w:pPr>
              <w:rPr>
                <w:b/>
                <w:szCs w:val="24"/>
                <w:lang w:eastAsia="en-GB"/>
              </w:rPr>
            </w:pPr>
            <w:r w:rsidRPr="002E4327">
              <w:rPr>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9A16D5" w:rsidRPr="002E4327" w14:paraId="03C811CF" w14:textId="77777777" w:rsidTr="75781BE0">
        <w:trPr>
          <w:jc w:val="center"/>
        </w:trPr>
        <w:tc>
          <w:tcPr>
            <w:tcW w:w="10455" w:type="dxa"/>
            <w:gridSpan w:val="3"/>
            <w:tcBorders>
              <w:top w:val="nil"/>
            </w:tcBorders>
            <w:shd w:val="clear" w:color="auto" w:fill="auto"/>
          </w:tcPr>
          <w:p w14:paraId="191E33FD" w14:textId="3C842FE5" w:rsidR="005F463D" w:rsidRPr="002E4327" w:rsidRDefault="005F463D" w:rsidP="00EF11B8">
            <w:pPr>
              <w:pStyle w:val="Heading3"/>
              <w:spacing w:before="0"/>
            </w:pPr>
            <w:r w:rsidRPr="002E4327">
              <w:t>Baseline investigations</w:t>
            </w:r>
          </w:p>
          <w:p w14:paraId="205E071F" w14:textId="77777777"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Urea and electrolytes (U&amp;Es) including creatinine and creatinine clearance (</w:t>
            </w:r>
            <w:proofErr w:type="spellStart"/>
            <w:r w:rsidRPr="002E4327">
              <w:rPr>
                <w:rStyle w:val="normaltextrun"/>
                <w:rFonts w:ascii="Arial" w:hAnsi="Arial" w:cs="Arial"/>
              </w:rPr>
              <w:t>CrCl</w:t>
            </w:r>
            <w:proofErr w:type="spellEnd"/>
            <w:r w:rsidRPr="002E4327">
              <w:rPr>
                <w:rStyle w:val="normaltextrun"/>
                <w:rFonts w:ascii="Arial" w:hAnsi="Arial" w:cs="Arial"/>
              </w:rPr>
              <w:t>)</w:t>
            </w:r>
            <w:r w:rsidRPr="002E4327">
              <w:rPr>
                <w:rStyle w:val="eop"/>
                <w:rFonts w:ascii="Arial" w:hAnsi="Arial" w:cs="Arial"/>
              </w:rPr>
              <w:t> </w:t>
            </w:r>
          </w:p>
          <w:p w14:paraId="5243EE87" w14:textId="77777777"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Alanine aminotransferase (ALT) and/or aspartate aminotransferase (AST), &amp; albumin</w:t>
            </w:r>
            <w:r w:rsidRPr="002E4327">
              <w:rPr>
                <w:rStyle w:val="eop"/>
                <w:rFonts w:ascii="Arial" w:hAnsi="Arial" w:cs="Arial"/>
              </w:rPr>
              <w:t> </w:t>
            </w:r>
          </w:p>
          <w:p w14:paraId="132288B6" w14:textId="77777777"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Full blood count (FBC)</w:t>
            </w:r>
            <w:r w:rsidRPr="002E4327">
              <w:rPr>
                <w:rStyle w:val="eop"/>
                <w:rFonts w:ascii="Arial" w:hAnsi="Arial" w:cs="Arial"/>
              </w:rPr>
              <w:t> </w:t>
            </w:r>
          </w:p>
          <w:p w14:paraId="2EE37586" w14:textId="77777777"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lastRenderedPageBreak/>
              <w:t>Weight</w:t>
            </w:r>
            <w:r w:rsidRPr="002E4327">
              <w:rPr>
                <w:rStyle w:val="eop"/>
                <w:rFonts w:ascii="Arial" w:hAnsi="Arial" w:cs="Arial"/>
              </w:rPr>
              <w:t> </w:t>
            </w:r>
          </w:p>
          <w:p w14:paraId="6720737D" w14:textId="77777777"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Height and blood pressure </w:t>
            </w:r>
            <w:r w:rsidRPr="002E4327">
              <w:rPr>
                <w:rStyle w:val="eop"/>
                <w:rFonts w:ascii="Arial" w:hAnsi="Arial" w:cs="Arial"/>
              </w:rPr>
              <w:t> </w:t>
            </w:r>
          </w:p>
          <w:p w14:paraId="62FB6C22" w14:textId="77777777"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 xml:space="preserve">Assess for co-morbidities which may influence DMARD </w:t>
            </w:r>
            <w:proofErr w:type="gramStart"/>
            <w:r w:rsidRPr="002E4327">
              <w:rPr>
                <w:rStyle w:val="normaltextrun"/>
                <w:rFonts w:ascii="Arial" w:hAnsi="Arial" w:cs="Arial"/>
              </w:rPr>
              <w:t>choice</w:t>
            </w:r>
            <w:proofErr w:type="gramEnd"/>
            <w:r w:rsidRPr="002E4327">
              <w:rPr>
                <w:rStyle w:val="normaltextrun"/>
                <w:rFonts w:ascii="Arial" w:hAnsi="Arial" w:cs="Arial"/>
              </w:rPr>
              <w:t> </w:t>
            </w:r>
            <w:r w:rsidRPr="002E4327">
              <w:rPr>
                <w:rStyle w:val="eop"/>
                <w:rFonts w:ascii="Arial" w:hAnsi="Arial" w:cs="Arial"/>
              </w:rPr>
              <w:t> </w:t>
            </w:r>
          </w:p>
          <w:p w14:paraId="62703981" w14:textId="77777777"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Screening for HIV and hepatitis B and C</w:t>
            </w:r>
            <w:r w:rsidRPr="002E4327">
              <w:rPr>
                <w:rStyle w:val="eop"/>
                <w:rFonts w:ascii="Arial" w:hAnsi="Arial" w:cs="Arial"/>
              </w:rPr>
              <w:t> </w:t>
            </w:r>
          </w:p>
          <w:p w14:paraId="065AEBF3" w14:textId="77777777"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 xml:space="preserve">Screening for lung disease, including tuberculosis, should be undertaken at clinician discretion on a </w:t>
            </w:r>
            <w:proofErr w:type="gramStart"/>
            <w:r w:rsidRPr="002E4327">
              <w:rPr>
                <w:rStyle w:val="normaltextrun"/>
                <w:rFonts w:ascii="Arial" w:hAnsi="Arial" w:cs="Arial"/>
              </w:rPr>
              <w:t>case by case</w:t>
            </w:r>
            <w:proofErr w:type="gramEnd"/>
            <w:r w:rsidRPr="002E4327">
              <w:rPr>
                <w:rStyle w:val="normaltextrun"/>
                <w:rFonts w:ascii="Arial" w:hAnsi="Arial" w:cs="Arial"/>
              </w:rPr>
              <w:t xml:space="preserve"> basis.</w:t>
            </w:r>
            <w:r w:rsidRPr="002E4327">
              <w:rPr>
                <w:rStyle w:val="eop"/>
                <w:rFonts w:ascii="Arial" w:hAnsi="Arial" w:cs="Arial"/>
              </w:rPr>
              <w:t> </w:t>
            </w:r>
          </w:p>
          <w:p w14:paraId="36DAB92D" w14:textId="0428E471"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Provide or request appropriate vaccination prior to treatment initiation, according to local arrangements (</w:t>
            </w:r>
            <w:proofErr w:type="gramStart"/>
            <w:r w:rsidRPr="002E4327">
              <w:rPr>
                <w:rStyle w:val="normaltextrun"/>
                <w:rFonts w:ascii="Arial" w:hAnsi="Arial" w:cs="Arial"/>
              </w:rPr>
              <w:t>e.g.</w:t>
            </w:r>
            <w:proofErr w:type="gramEnd"/>
            <w:r w:rsidRPr="002E4327">
              <w:rPr>
                <w:rStyle w:val="normaltextrun"/>
                <w:rFonts w:ascii="Arial" w:hAnsi="Arial" w:cs="Arial"/>
              </w:rPr>
              <w:t xml:space="preserve"> pneumococcal, influenza, COVID-19)</w:t>
            </w:r>
            <w:r w:rsidRPr="002E4327">
              <w:rPr>
                <w:rStyle w:val="eop"/>
                <w:rFonts w:ascii="Arial" w:hAnsi="Arial" w:cs="Arial"/>
              </w:rPr>
              <w:t> </w:t>
            </w:r>
          </w:p>
          <w:p w14:paraId="7FFEC46B" w14:textId="77777777" w:rsidR="00726081"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b/>
                <w:bCs/>
              </w:rPr>
              <w:t>Initial monitoring and at dose change:</w:t>
            </w:r>
            <w:r w:rsidRPr="002E4327">
              <w:rPr>
                <w:rStyle w:val="eop"/>
                <w:rFonts w:ascii="Arial" w:hAnsi="Arial" w:cs="Arial"/>
              </w:rPr>
              <w:t> </w:t>
            </w:r>
          </w:p>
          <w:p w14:paraId="6BC22B3D" w14:textId="77777777" w:rsidR="00726081"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rPr>
              <w:t xml:space="preserve">To be repeated every 2 weeks until the dose has been stable for 6 weeks, then monthly for three months. After which, the transfer of prescribing to primary care should normally only take place when the patient has received a stable dose for at least 4 weeks and their blood and physical tests results have been satisfactory. It is anticipated that this should be around 12 weeks after initiation of the </w:t>
            </w:r>
            <w:proofErr w:type="gramStart"/>
            <w:r w:rsidRPr="002E4327">
              <w:rPr>
                <w:rStyle w:val="normaltextrun"/>
                <w:rFonts w:ascii="Arial" w:hAnsi="Arial" w:cs="Arial"/>
              </w:rPr>
              <w:t>medicine, but</w:t>
            </w:r>
            <w:proofErr w:type="gramEnd"/>
            <w:r w:rsidRPr="002E4327">
              <w:rPr>
                <w:rStyle w:val="normaltextrun"/>
                <w:rFonts w:ascii="Arial" w:hAnsi="Arial" w:cs="Arial"/>
              </w:rPr>
              <w:t xml:space="preserve"> may be sooner in some indications. </w:t>
            </w:r>
            <w:r w:rsidRPr="002E4327">
              <w:rPr>
                <w:rStyle w:val="eop"/>
                <w:rFonts w:ascii="Arial" w:hAnsi="Arial" w:cs="Arial"/>
              </w:rPr>
              <w:t> </w:t>
            </w:r>
          </w:p>
          <w:p w14:paraId="1301B26F" w14:textId="77777777" w:rsidR="00726081" w:rsidRPr="002E4327" w:rsidRDefault="00726081" w:rsidP="00F3674C">
            <w:pPr>
              <w:pStyle w:val="paragraph"/>
              <w:numPr>
                <w:ilvl w:val="0"/>
                <w:numId w:val="20"/>
              </w:numPr>
              <w:spacing w:line="360" w:lineRule="atLeast"/>
              <w:textAlignment w:val="baseline"/>
              <w:rPr>
                <w:rFonts w:ascii="Arial" w:hAnsi="Arial" w:cs="Arial"/>
              </w:rPr>
            </w:pPr>
            <w:r w:rsidRPr="002E4327">
              <w:rPr>
                <w:rStyle w:val="normaltextrun"/>
                <w:rFonts w:ascii="Arial" w:hAnsi="Arial" w:cs="Arial"/>
              </w:rPr>
              <w:t>BP</w:t>
            </w:r>
            <w:r w:rsidRPr="002E4327">
              <w:rPr>
                <w:rStyle w:val="eop"/>
                <w:rFonts w:ascii="Arial" w:hAnsi="Arial" w:cs="Arial"/>
              </w:rPr>
              <w:t> </w:t>
            </w:r>
          </w:p>
          <w:p w14:paraId="4326F5C2" w14:textId="77777777" w:rsidR="00726081" w:rsidRPr="002E4327" w:rsidRDefault="00726081" w:rsidP="00F3674C">
            <w:pPr>
              <w:pStyle w:val="paragraph"/>
              <w:numPr>
                <w:ilvl w:val="0"/>
                <w:numId w:val="20"/>
              </w:numPr>
              <w:spacing w:line="360" w:lineRule="atLeast"/>
              <w:textAlignment w:val="baseline"/>
              <w:rPr>
                <w:rFonts w:ascii="Arial" w:hAnsi="Arial" w:cs="Arial"/>
              </w:rPr>
            </w:pPr>
            <w:r w:rsidRPr="002E4327">
              <w:rPr>
                <w:rStyle w:val="normaltextrun"/>
                <w:rFonts w:ascii="Arial" w:hAnsi="Arial" w:cs="Arial"/>
              </w:rPr>
              <w:t>FBC</w:t>
            </w:r>
            <w:r w:rsidRPr="002E4327">
              <w:rPr>
                <w:rStyle w:val="eop"/>
                <w:rFonts w:ascii="Arial" w:hAnsi="Arial" w:cs="Arial"/>
              </w:rPr>
              <w:t> </w:t>
            </w:r>
          </w:p>
          <w:p w14:paraId="48AEFE79" w14:textId="77777777" w:rsidR="00726081" w:rsidRPr="002E4327" w:rsidRDefault="00726081" w:rsidP="00F3674C">
            <w:pPr>
              <w:pStyle w:val="paragraph"/>
              <w:numPr>
                <w:ilvl w:val="0"/>
                <w:numId w:val="20"/>
              </w:numPr>
              <w:spacing w:line="360" w:lineRule="atLeast"/>
              <w:textAlignment w:val="baseline"/>
              <w:rPr>
                <w:rFonts w:ascii="Arial" w:hAnsi="Arial" w:cs="Arial"/>
              </w:rPr>
            </w:pPr>
            <w:r w:rsidRPr="002E4327">
              <w:rPr>
                <w:rStyle w:val="normaltextrun"/>
                <w:rFonts w:ascii="Arial" w:hAnsi="Arial" w:cs="Arial"/>
              </w:rPr>
              <w:t xml:space="preserve">U&amp;Es, including creatinine and </w:t>
            </w:r>
            <w:proofErr w:type="spellStart"/>
            <w:proofErr w:type="gramStart"/>
            <w:r w:rsidRPr="002E4327">
              <w:rPr>
                <w:rStyle w:val="normaltextrun"/>
                <w:rFonts w:ascii="Arial" w:hAnsi="Arial" w:cs="Arial"/>
              </w:rPr>
              <w:t>CrCl</w:t>
            </w:r>
            <w:proofErr w:type="spellEnd"/>
            <w:proofErr w:type="gramEnd"/>
            <w:r w:rsidRPr="002E4327">
              <w:rPr>
                <w:rStyle w:val="eop"/>
                <w:rFonts w:ascii="Arial" w:hAnsi="Arial" w:cs="Arial"/>
              </w:rPr>
              <w:t> </w:t>
            </w:r>
          </w:p>
          <w:p w14:paraId="7C65507B" w14:textId="77777777" w:rsidR="00726081" w:rsidRPr="002E4327" w:rsidRDefault="00726081" w:rsidP="00F3674C">
            <w:pPr>
              <w:pStyle w:val="paragraph"/>
              <w:numPr>
                <w:ilvl w:val="0"/>
                <w:numId w:val="20"/>
              </w:numPr>
              <w:spacing w:line="360" w:lineRule="atLeast"/>
              <w:textAlignment w:val="baseline"/>
              <w:rPr>
                <w:rFonts w:ascii="Arial" w:hAnsi="Arial" w:cs="Arial"/>
              </w:rPr>
            </w:pPr>
            <w:r w:rsidRPr="002E4327">
              <w:rPr>
                <w:rStyle w:val="normaltextrun"/>
                <w:rFonts w:ascii="Arial" w:hAnsi="Arial" w:cs="Arial"/>
              </w:rPr>
              <w:t>AST and/or ALT, albumin, and bilirubin</w:t>
            </w:r>
            <w:r w:rsidRPr="002E4327">
              <w:rPr>
                <w:rStyle w:val="eop"/>
                <w:rFonts w:ascii="Arial" w:hAnsi="Arial" w:cs="Arial"/>
              </w:rPr>
              <w:t> </w:t>
            </w:r>
          </w:p>
          <w:p w14:paraId="55CD676F" w14:textId="77777777" w:rsidR="00726081" w:rsidRPr="002E4327" w:rsidRDefault="00726081" w:rsidP="00F3674C">
            <w:pPr>
              <w:pStyle w:val="paragraph"/>
              <w:numPr>
                <w:ilvl w:val="0"/>
                <w:numId w:val="20"/>
              </w:numPr>
              <w:spacing w:line="360" w:lineRule="atLeast"/>
              <w:textAlignment w:val="baseline"/>
              <w:rPr>
                <w:rFonts w:ascii="Arial" w:hAnsi="Arial" w:cs="Arial"/>
              </w:rPr>
            </w:pPr>
            <w:r w:rsidRPr="002E4327">
              <w:rPr>
                <w:rStyle w:val="normaltextrun"/>
                <w:rFonts w:ascii="Arial" w:hAnsi="Arial" w:cs="Arial"/>
              </w:rPr>
              <w:t>Rheumatology patients: C-reactive protein (CRP) &amp;/or erythrocyte sedimentation rate (ESR)  </w:t>
            </w:r>
            <w:r w:rsidRPr="002E4327">
              <w:rPr>
                <w:rStyle w:val="eop"/>
                <w:rFonts w:ascii="Arial" w:hAnsi="Arial" w:cs="Arial"/>
              </w:rPr>
              <w:t> </w:t>
            </w:r>
          </w:p>
          <w:p w14:paraId="31260C12" w14:textId="6EC08861" w:rsidR="00726081"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rPr>
              <w:t>Following a dose change repeat every 2 weeks</w:t>
            </w:r>
            <w:r w:rsidRPr="002E4327">
              <w:rPr>
                <w:rStyle w:val="normaltextrun"/>
                <w:rFonts w:ascii="Arial" w:hAnsi="Arial" w:cs="Arial"/>
                <w:color w:val="000000"/>
              </w:rPr>
              <w:t xml:space="preserve"> </w:t>
            </w:r>
            <w:r w:rsidRPr="002E4327">
              <w:rPr>
                <w:rStyle w:val="normaltextrun"/>
                <w:rFonts w:ascii="Arial" w:hAnsi="Arial" w:cs="Arial"/>
              </w:rPr>
              <w:t>until the dose has been stable for 6 weeks, then revert to previous schedule.</w:t>
            </w:r>
            <w:r w:rsidRPr="002E4327">
              <w:rPr>
                <w:rStyle w:val="eop"/>
                <w:rFonts w:ascii="Arial" w:hAnsi="Arial" w:cs="Arial"/>
              </w:rPr>
              <w:t> </w:t>
            </w:r>
          </w:p>
          <w:p w14:paraId="66321709" w14:textId="77777777" w:rsidR="00726081" w:rsidRPr="002E4327" w:rsidRDefault="00726081" w:rsidP="00726081">
            <w:pPr>
              <w:pStyle w:val="paragraph"/>
              <w:spacing w:line="360" w:lineRule="atLeast"/>
              <w:textAlignment w:val="baseline"/>
              <w:rPr>
                <w:rStyle w:val="normaltextrun"/>
                <w:rFonts w:ascii="Arial" w:hAnsi="Arial" w:cs="Arial"/>
                <w:b/>
                <w:bCs/>
              </w:rPr>
            </w:pPr>
          </w:p>
          <w:p w14:paraId="1BA9D25A" w14:textId="74331178" w:rsidR="00726081"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b/>
                <w:bCs/>
              </w:rPr>
              <w:t>Ongoing monitoring: </w:t>
            </w:r>
            <w:r w:rsidRPr="002E4327">
              <w:rPr>
                <w:rStyle w:val="eop"/>
                <w:rFonts w:ascii="Arial" w:hAnsi="Arial" w:cs="Arial"/>
              </w:rPr>
              <w:t> </w:t>
            </w:r>
          </w:p>
          <w:p w14:paraId="5CF788EE" w14:textId="77777777" w:rsidR="00726081"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rPr>
              <w:t xml:space="preserve">The specialist will retain the responsibility for monitoring the patient’s ongoing response to </w:t>
            </w:r>
            <w:proofErr w:type="gramStart"/>
            <w:r w:rsidRPr="002E4327">
              <w:rPr>
                <w:rStyle w:val="normaltextrun"/>
                <w:rFonts w:ascii="Arial" w:hAnsi="Arial" w:cs="Arial"/>
              </w:rPr>
              <w:t>treatment, and</w:t>
            </w:r>
            <w:proofErr w:type="gramEnd"/>
            <w:r w:rsidRPr="002E4327">
              <w:rPr>
                <w:rStyle w:val="normaltextrun"/>
                <w:rFonts w:ascii="Arial" w:hAnsi="Arial" w:cs="Arial"/>
              </w:rPr>
              <w:t xml:space="preserve"> advise if a dose change or treatment cessation is appropriate. This should usually be undertaken annually.</w:t>
            </w:r>
            <w:r w:rsidRPr="002E4327">
              <w:rPr>
                <w:rStyle w:val="eop"/>
                <w:rFonts w:ascii="Arial" w:hAnsi="Arial" w:cs="Arial"/>
              </w:rPr>
              <w:t> </w:t>
            </w:r>
          </w:p>
          <w:p w14:paraId="0690055D" w14:textId="77777777" w:rsidR="009A16D5" w:rsidRPr="002E4327" w:rsidRDefault="00726081" w:rsidP="00726081">
            <w:pPr>
              <w:pStyle w:val="paragraph"/>
              <w:spacing w:line="360" w:lineRule="atLeast"/>
              <w:textAlignment w:val="baseline"/>
              <w:rPr>
                <w:rStyle w:val="eop"/>
                <w:rFonts w:ascii="Arial" w:hAnsi="Arial" w:cs="Arial"/>
              </w:rPr>
            </w:pPr>
            <w:r w:rsidRPr="002E4327">
              <w:rPr>
                <w:rStyle w:val="normaltextrun"/>
                <w:rFonts w:ascii="Arial" w:hAnsi="Arial" w:cs="Arial"/>
              </w:rPr>
              <w:t xml:space="preserve">After each review, advise primary care whether treatment should be continued, confirm the ongoing dose, and whether the ongoing monitoring outlined in </w:t>
            </w:r>
            <w:hyperlink r:id="rId43" w:tgtFrame="_blank" w:history="1">
              <w:r w:rsidRPr="002E4327">
                <w:rPr>
                  <w:rStyle w:val="normaltextrun"/>
                  <w:rFonts w:ascii="Arial" w:hAnsi="Arial" w:cs="Arial"/>
                  <w:color w:val="0000FF"/>
                  <w:u w:val="single"/>
                </w:rPr>
                <w:t>section 9</w:t>
              </w:r>
            </w:hyperlink>
            <w:r w:rsidRPr="002E4327">
              <w:rPr>
                <w:rStyle w:val="normaltextrun"/>
                <w:rFonts w:ascii="Arial" w:hAnsi="Arial" w:cs="Arial"/>
              </w:rPr>
              <w:t xml:space="preserve"> remains appropriate.</w:t>
            </w:r>
            <w:r w:rsidRPr="002E4327">
              <w:rPr>
                <w:rStyle w:val="eop"/>
                <w:rFonts w:ascii="Arial" w:hAnsi="Arial" w:cs="Arial"/>
              </w:rPr>
              <w:t> </w:t>
            </w:r>
          </w:p>
          <w:p w14:paraId="01BE7CD8" w14:textId="10A0DECC" w:rsidR="00726081" w:rsidRPr="002E4327" w:rsidRDefault="00726081" w:rsidP="00726081">
            <w:pPr>
              <w:pStyle w:val="paragraph"/>
              <w:spacing w:line="360" w:lineRule="atLeast"/>
              <w:textAlignment w:val="baseline"/>
              <w:rPr>
                <w:rFonts w:ascii="Arial" w:hAnsi="Arial" w:cs="Arial"/>
              </w:rPr>
            </w:pPr>
          </w:p>
        </w:tc>
      </w:tr>
      <w:tr w:rsidR="009A16D5" w:rsidRPr="002E4327" w14:paraId="6695C431" w14:textId="77777777" w:rsidTr="75781BE0">
        <w:trPr>
          <w:jc w:val="center"/>
        </w:trPr>
        <w:tc>
          <w:tcPr>
            <w:tcW w:w="10455" w:type="dxa"/>
            <w:gridSpan w:val="3"/>
            <w:shd w:val="clear" w:color="auto" w:fill="F2F2F2" w:themeFill="background1" w:themeFillShade="F2"/>
          </w:tcPr>
          <w:p w14:paraId="631F17A8" w14:textId="533F0BDD" w:rsidR="009A16D5" w:rsidRPr="002E4327" w:rsidRDefault="009A16D5" w:rsidP="00E675A3">
            <w:pPr>
              <w:pStyle w:val="Heading1"/>
              <w:tabs>
                <w:tab w:val="right" w:pos="10238"/>
              </w:tabs>
              <w:spacing w:after="240"/>
              <w:rPr>
                <w:strike/>
                <w:lang w:eastAsia="en-GB"/>
              </w:rPr>
            </w:pPr>
            <w:bookmarkStart w:id="10" w:name="Nine_primary_care_monitoring"/>
            <w:r w:rsidRPr="002E4327">
              <w:rPr>
                <w:lang w:eastAsia="en-GB"/>
              </w:rPr>
              <w:lastRenderedPageBreak/>
              <w:t xml:space="preserve">Ongoing monitoring requirements to be undertaken </w:t>
            </w:r>
            <w:r w:rsidRPr="002E4327">
              <w:br/>
            </w:r>
            <w:r w:rsidRPr="002E4327">
              <w:rPr>
                <w:lang w:eastAsia="en-GB"/>
              </w:rPr>
              <w:t>by primary care</w:t>
            </w:r>
            <w:bookmarkEnd w:id="10"/>
            <w:r w:rsidRPr="002E4327">
              <w:tab/>
            </w:r>
            <w:hyperlink w:anchor="Responsibilities">
              <w:r w:rsidRPr="002E4327">
                <w:rPr>
                  <w:rStyle w:val="Hyperlink"/>
                  <w:rFonts w:eastAsia="Times New Roman" w:cs="Arial"/>
                  <w:b w:val="0"/>
                  <w:bCs w:val="0"/>
                  <w:sz w:val="24"/>
                  <w:szCs w:val="24"/>
                  <w:lang w:eastAsia="en-GB"/>
                </w:rPr>
                <w:t>Back to top</w:t>
              </w:r>
            </w:hyperlink>
          </w:p>
          <w:p w14:paraId="25F94340" w14:textId="50E56A73" w:rsidR="009A16D5" w:rsidRPr="002E4327" w:rsidRDefault="009A16D5" w:rsidP="00EF4D31">
            <w:pPr>
              <w:spacing w:after="0"/>
              <w:rPr>
                <w:b/>
                <w:szCs w:val="24"/>
                <w:lang w:eastAsia="en-GB"/>
              </w:rPr>
            </w:pPr>
            <w:r w:rsidRPr="002E4327">
              <w:rPr>
                <w:lang w:eastAsia="en-GB"/>
              </w:rPr>
              <w:t xml:space="preserve">See </w:t>
            </w:r>
            <w:hyperlink w:anchor="Ten_ADRs_and_Management" w:history="1">
              <w:r w:rsidRPr="002E4327">
                <w:rPr>
                  <w:rStyle w:val="Hyperlink"/>
                  <w:rFonts w:eastAsia="Times New Roman" w:cs="Arial"/>
                  <w:iCs/>
                  <w:lang w:eastAsia="en-GB"/>
                </w:rPr>
                <w:t>section 10</w:t>
              </w:r>
            </w:hyperlink>
            <w:r w:rsidRPr="002E4327">
              <w:rPr>
                <w:lang w:eastAsia="en-GB"/>
              </w:rPr>
              <w:t xml:space="preserve"> for further guidance on management of adverse effects/responding to monitoring results.</w:t>
            </w:r>
          </w:p>
        </w:tc>
      </w:tr>
      <w:tr w:rsidR="009A16D5" w:rsidRPr="002E4327" w14:paraId="636A3198" w14:textId="77777777" w:rsidTr="75781BE0">
        <w:trPr>
          <w:trHeight w:val="140"/>
          <w:jc w:val="center"/>
        </w:trPr>
        <w:tc>
          <w:tcPr>
            <w:tcW w:w="5227" w:type="dxa"/>
            <w:gridSpan w:val="2"/>
            <w:shd w:val="clear" w:color="auto" w:fill="F2F2F2" w:themeFill="background1" w:themeFillShade="F2"/>
          </w:tcPr>
          <w:p w14:paraId="4512E5AE" w14:textId="25E4F33E" w:rsidR="009A16D5" w:rsidRPr="002E4327" w:rsidRDefault="009A16D5" w:rsidP="00EF4D31">
            <w:pPr>
              <w:keepNext/>
              <w:spacing w:before="60" w:after="60" w:line="240" w:lineRule="auto"/>
              <w:jc w:val="center"/>
              <w:rPr>
                <w:rFonts w:eastAsia="Times New Roman" w:cs="Arial"/>
                <w:b/>
                <w:szCs w:val="24"/>
                <w:lang w:eastAsia="en-GB"/>
              </w:rPr>
            </w:pPr>
            <w:r w:rsidRPr="002E4327">
              <w:rPr>
                <w:rFonts w:eastAsia="Times New Roman" w:cs="Arial"/>
                <w:b/>
                <w:szCs w:val="24"/>
                <w:lang w:eastAsia="en-GB"/>
              </w:rPr>
              <w:t>Monitoring</w:t>
            </w:r>
            <w:r w:rsidR="00221A17" w:rsidRPr="002E4327">
              <w:rPr>
                <w:rFonts w:eastAsia="Times New Roman" w:cs="Arial"/>
                <w:b/>
                <w:szCs w:val="24"/>
                <w:lang w:eastAsia="en-GB"/>
              </w:rPr>
              <w:t xml:space="preserve"> and advice</w:t>
            </w:r>
          </w:p>
        </w:tc>
        <w:tc>
          <w:tcPr>
            <w:tcW w:w="5228" w:type="dxa"/>
            <w:shd w:val="clear" w:color="auto" w:fill="F2F2F2" w:themeFill="background1" w:themeFillShade="F2"/>
          </w:tcPr>
          <w:p w14:paraId="5B122D8C" w14:textId="78DD3AA4" w:rsidR="009A16D5" w:rsidRPr="002E4327" w:rsidRDefault="009A16D5" w:rsidP="009A16D5">
            <w:pPr>
              <w:spacing w:before="60" w:after="60" w:line="240" w:lineRule="auto"/>
              <w:jc w:val="center"/>
              <w:rPr>
                <w:rFonts w:eastAsia="Times New Roman" w:cs="Arial"/>
                <w:b/>
                <w:szCs w:val="24"/>
                <w:lang w:eastAsia="en-GB"/>
              </w:rPr>
            </w:pPr>
            <w:r w:rsidRPr="002E4327">
              <w:rPr>
                <w:rFonts w:eastAsia="Times New Roman" w:cs="Arial"/>
                <w:b/>
                <w:szCs w:val="24"/>
                <w:lang w:eastAsia="en-GB"/>
              </w:rPr>
              <w:t>Frequency</w:t>
            </w:r>
          </w:p>
        </w:tc>
      </w:tr>
      <w:tr w:rsidR="00186EA2" w:rsidRPr="002E4327" w14:paraId="6767A09B" w14:textId="77777777" w:rsidTr="75781BE0">
        <w:trPr>
          <w:trHeight w:val="140"/>
          <w:jc w:val="center"/>
        </w:trPr>
        <w:tc>
          <w:tcPr>
            <w:tcW w:w="5227" w:type="dxa"/>
            <w:gridSpan w:val="2"/>
            <w:shd w:val="clear" w:color="auto" w:fill="auto"/>
          </w:tcPr>
          <w:p w14:paraId="5364BE28" w14:textId="77777777" w:rsidR="00C00F06" w:rsidRPr="002E4327" w:rsidRDefault="00C00F06" w:rsidP="00F3674C">
            <w:pPr>
              <w:pStyle w:val="paragraph"/>
              <w:numPr>
                <w:ilvl w:val="0"/>
                <w:numId w:val="3"/>
              </w:numPr>
              <w:spacing w:before="0" w:beforeAutospacing="0" w:after="0" w:afterAutospacing="0" w:line="360" w:lineRule="atLeast"/>
              <w:textAlignment w:val="baseline"/>
              <w:rPr>
                <w:rFonts w:ascii="Arial" w:hAnsi="Arial" w:cs="Arial"/>
              </w:rPr>
            </w:pPr>
            <w:r w:rsidRPr="002E4327">
              <w:rPr>
                <w:rFonts w:ascii="Arial" w:hAnsi="Arial" w:cs="Arial"/>
              </w:rPr>
              <w:t>F</w:t>
            </w:r>
            <w:r w:rsidRPr="002E4327">
              <w:rPr>
                <w:rStyle w:val="normaltextrun"/>
                <w:rFonts w:ascii="Arial" w:hAnsi="Arial" w:cs="Arial"/>
                <w:color w:val="000000"/>
              </w:rPr>
              <w:t>BC </w:t>
            </w:r>
            <w:r w:rsidRPr="002E4327">
              <w:rPr>
                <w:rStyle w:val="eop"/>
                <w:rFonts w:ascii="Arial" w:hAnsi="Arial" w:cs="Arial"/>
                <w:color w:val="000000"/>
              </w:rPr>
              <w:t> </w:t>
            </w:r>
          </w:p>
          <w:p w14:paraId="5ADFD59A" w14:textId="77777777" w:rsidR="00C00F06" w:rsidRPr="002E4327" w:rsidRDefault="00C00F06" w:rsidP="00F3674C">
            <w:pPr>
              <w:pStyle w:val="paragraph"/>
              <w:numPr>
                <w:ilvl w:val="0"/>
                <w:numId w:val="3"/>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 xml:space="preserve">U&amp;Es including creatinine and </w:t>
            </w:r>
            <w:proofErr w:type="spellStart"/>
            <w:proofErr w:type="gramStart"/>
            <w:r w:rsidRPr="002E4327">
              <w:rPr>
                <w:rStyle w:val="normaltextrun"/>
                <w:rFonts w:ascii="Arial" w:hAnsi="Arial" w:cs="Arial"/>
                <w:color w:val="000000"/>
              </w:rPr>
              <w:t>CrCl</w:t>
            </w:r>
            <w:proofErr w:type="spellEnd"/>
            <w:proofErr w:type="gramEnd"/>
            <w:r w:rsidRPr="002E4327">
              <w:rPr>
                <w:rStyle w:val="eop"/>
                <w:rFonts w:ascii="Arial" w:hAnsi="Arial" w:cs="Arial"/>
                <w:color w:val="000000"/>
              </w:rPr>
              <w:t> </w:t>
            </w:r>
          </w:p>
          <w:p w14:paraId="58126350" w14:textId="77777777" w:rsidR="00C00F06" w:rsidRPr="002E4327" w:rsidRDefault="00C00F06" w:rsidP="00F3674C">
            <w:pPr>
              <w:pStyle w:val="paragraph"/>
              <w:numPr>
                <w:ilvl w:val="0"/>
                <w:numId w:val="3"/>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ALT and/or AST and albumin</w:t>
            </w:r>
            <w:r w:rsidRPr="002E4327">
              <w:rPr>
                <w:rStyle w:val="eop"/>
                <w:rFonts w:ascii="Arial" w:hAnsi="Arial" w:cs="Arial"/>
                <w:color w:val="000000"/>
              </w:rPr>
              <w:t> </w:t>
            </w:r>
          </w:p>
          <w:p w14:paraId="1D69D13A" w14:textId="67AD6E95" w:rsidR="00186EA2" w:rsidRPr="002E4327" w:rsidRDefault="00C00F06" w:rsidP="00F3674C">
            <w:pPr>
              <w:pStyle w:val="paragraph"/>
              <w:numPr>
                <w:ilvl w:val="0"/>
                <w:numId w:val="3"/>
              </w:numPr>
              <w:spacing w:before="0" w:beforeAutospacing="0" w:after="0" w:afterAutospacing="0" w:line="360" w:lineRule="atLeast"/>
              <w:textAlignment w:val="baseline"/>
              <w:rPr>
                <w:rFonts w:ascii="Arial" w:hAnsi="Arial" w:cs="Arial"/>
              </w:rPr>
            </w:pPr>
            <w:r w:rsidRPr="002E4327">
              <w:rPr>
                <w:rStyle w:val="normaltextrun"/>
                <w:rFonts w:ascii="Arial" w:hAnsi="Arial" w:cs="Arial"/>
              </w:rPr>
              <w:t>Rheumatology patients: CRP &amp;/or ESR</w:t>
            </w:r>
          </w:p>
        </w:tc>
        <w:tc>
          <w:tcPr>
            <w:tcW w:w="5228" w:type="dxa"/>
            <w:shd w:val="clear" w:color="auto" w:fill="auto"/>
          </w:tcPr>
          <w:p w14:paraId="72FF6D19" w14:textId="77777777" w:rsidR="00C00F06" w:rsidRPr="002E4327" w:rsidRDefault="00C00F06" w:rsidP="00C00F06">
            <w:pPr>
              <w:spacing w:after="0"/>
              <w:textAlignment w:val="baseline"/>
              <w:rPr>
                <w:rFonts w:eastAsia="Times New Roman" w:cs="Arial"/>
                <w:szCs w:val="24"/>
                <w:lang w:eastAsia="en-GB"/>
              </w:rPr>
            </w:pPr>
            <w:r w:rsidRPr="002E4327">
              <w:rPr>
                <w:rFonts w:eastAsia="Times New Roman" w:cs="Arial"/>
                <w:szCs w:val="24"/>
                <w:lang w:eastAsia="en-GB"/>
              </w:rPr>
              <w:t>Monthly  </w:t>
            </w:r>
          </w:p>
          <w:p w14:paraId="3B291CF8" w14:textId="77777777" w:rsidR="00186EA2" w:rsidRPr="002E4327" w:rsidRDefault="00C00F06" w:rsidP="00C00F06">
            <w:pPr>
              <w:spacing w:after="0"/>
              <w:textAlignment w:val="baseline"/>
              <w:rPr>
                <w:rFonts w:eastAsia="Times New Roman" w:cs="Arial"/>
                <w:szCs w:val="24"/>
                <w:lang w:eastAsia="en-GB"/>
              </w:rPr>
            </w:pPr>
            <w:r w:rsidRPr="002E4327">
              <w:rPr>
                <w:rFonts w:eastAsia="Times New Roman" w:cs="Arial"/>
                <w:szCs w:val="24"/>
                <w:lang w:eastAsia="en-GB"/>
              </w:rPr>
              <w:t xml:space="preserve">After 12 months no routine monitoring is required for </w:t>
            </w:r>
            <w:proofErr w:type="gramStart"/>
            <w:r w:rsidRPr="002E4327">
              <w:rPr>
                <w:rFonts w:eastAsia="Times New Roman" w:cs="Arial"/>
                <w:szCs w:val="24"/>
                <w:lang w:eastAsia="en-GB"/>
              </w:rPr>
              <w:t>the majority of</w:t>
            </w:r>
            <w:proofErr w:type="gramEnd"/>
            <w:r w:rsidRPr="002E4327">
              <w:rPr>
                <w:rFonts w:eastAsia="Times New Roman" w:cs="Arial"/>
                <w:szCs w:val="24"/>
                <w:lang w:eastAsia="en-GB"/>
              </w:rPr>
              <w:t xml:space="preserve"> patients. Annual serum creatinine or eGFR may be considered. </w:t>
            </w:r>
            <w:r w:rsidRPr="002E4327">
              <w:rPr>
                <w:rFonts w:eastAsia="Times New Roman" w:cs="Arial"/>
                <w:b/>
                <w:bCs/>
                <w:szCs w:val="24"/>
                <w:lang w:eastAsia="en-GB"/>
              </w:rPr>
              <w:t>The decision to discontinue monitoring should be following advice from the specialist for the individual patient.</w:t>
            </w:r>
            <w:r w:rsidRPr="002E4327">
              <w:rPr>
                <w:rFonts w:eastAsia="Times New Roman" w:cs="Arial"/>
                <w:szCs w:val="24"/>
                <w:lang w:eastAsia="en-GB"/>
              </w:rPr>
              <w:t> </w:t>
            </w:r>
          </w:p>
          <w:p w14:paraId="5CBD5B62" w14:textId="3F1F9F25" w:rsidR="00C00F06" w:rsidRPr="002E4327" w:rsidRDefault="00C00F06" w:rsidP="00C00F06">
            <w:pPr>
              <w:spacing w:after="0"/>
              <w:textAlignment w:val="baseline"/>
              <w:rPr>
                <w:rFonts w:eastAsia="Times New Roman" w:cs="Arial"/>
                <w:szCs w:val="24"/>
                <w:lang w:eastAsia="en-GB"/>
              </w:rPr>
            </w:pPr>
          </w:p>
        </w:tc>
      </w:tr>
      <w:tr w:rsidR="00C5228B" w:rsidRPr="002E4327" w14:paraId="0F38AB0A" w14:textId="77777777" w:rsidTr="75781BE0">
        <w:trPr>
          <w:trHeight w:val="140"/>
          <w:jc w:val="center"/>
        </w:trPr>
        <w:tc>
          <w:tcPr>
            <w:tcW w:w="5227" w:type="dxa"/>
            <w:gridSpan w:val="2"/>
            <w:shd w:val="clear" w:color="auto" w:fill="auto"/>
          </w:tcPr>
          <w:p w14:paraId="2E4805EC" w14:textId="77777777" w:rsidR="00C00F06" w:rsidRPr="002E4327" w:rsidRDefault="00C00F06" w:rsidP="00C00F06">
            <w:pPr>
              <w:spacing w:after="0"/>
              <w:textAlignment w:val="baseline"/>
              <w:rPr>
                <w:rFonts w:eastAsia="Times New Roman" w:cs="Arial"/>
                <w:color w:val="000000"/>
                <w:szCs w:val="24"/>
                <w:lang w:eastAsia="en-GB"/>
              </w:rPr>
            </w:pPr>
            <w:r w:rsidRPr="002E4327">
              <w:rPr>
                <w:rFonts w:eastAsia="Times New Roman" w:cs="Arial"/>
                <w:color w:val="000000"/>
                <w:szCs w:val="24"/>
                <w:lang w:eastAsia="en-GB"/>
              </w:rPr>
              <w:t xml:space="preserve">Vaccines are safe and recommended for this patient group and should be offered in line with the standard schedule. Refer to </w:t>
            </w:r>
            <w:hyperlink r:id="rId44" w:tgtFrame="_blank" w:history="1">
              <w:r w:rsidRPr="002E4327">
                <w:rPr>
                  <w:rFonts w:eastAsia="Times New Roman" w:cs="Arial"/>
                  <w:color w:val="0000FF"/>
                  <w:szCs w:val="24"/>
                  <w:u w:val="single"/>
                  <w:lang w:eastAsia="en-GB"/>
                </w:rPr>
                <w:t>Green Book Chapter 6</w:t>
              </w:r>
            </w:hyperlink>
            <w:r w:rsidRPr="002E4327">
              <w:rPr>
                <w:rFonts w:eastAsia="Times New Roman" w:cs="Arial"/>
                <w:color w:val="000000"/>
                <w:szCs w:val="24"/>
                <w:lang w:eastAsia="en-GB"/>
              </w:rPr>
              <w:t xml:space="preserve"> for further details. </w:t>
            </w:r>
          </w:p>
          <w:p w14:paraId="1C180BDF" w14:textId="77777777" w:rsidR="00C00F06" w:rsidRPr="002E4327" w:rsidRDefault="00C00F06" w:rsidP="00C00F06">
            <w:pPr>
              <w:spacing w:after="0"/>
              <w:textAlignment w:val="baseline"/>
              <w:rPr>
                <w:rFonts w:eastAsia="Times New Roman" w:cs="Arial"/>
                <w:b/>
                <w:bCs/>
                <w:color w:val="000000"/>
                <w:szCs w:val="24"/>
                <w:lang w:eastAsia="en-GB"/>
              </w:rPr>
            </w:pPr>
          </w:p>
          <w:p w14:paraId="618C3B62" w14:textId="77777777" w:rsidR="00C00F06" w:rsidRPr="002E4327" w:rsidRDefault="00C00F06" w:rsidP="00C00F06">
            <w:pPr>
              <w:spacing w:after="0"/>
              <w:textAlignment w:val="baseline"/>
              <w:rPr>
                <w:rFonts w:eastAsia="Times New Roman" w:cs="Arial"/>
                <w:color w:val="000000"/>
                <w:szCs w:val="24"/>
                <w:lang w:eastAsia="en-GB"/>
              </w:rPr>
            </w:pPr>
            <w:r w:rsidRPr="002E4327">
              <w:rPr>
                <w:rFonts w:eastAsia="Times New Roman" w:cs="Arial"/>
                <w:b/>
                <w:bCs/>
                <w:color w:val="000000"/>
                <w:szCs w:val="24"/>
                <w:lang w:eastAsia="en-GB"/>
              </w:rPr>
              <w:t xml:space="preserve">Annual </w:t>
            </w:r>
            <w:r w:rsidRPr="002E4327">
              <w:rPr>
                <w:rFonts w:eastAsia="Times New Roman" w:cs="Arial"/>
                <w:color w:val="000000"/>
                <w:szCs w:val="24"/>
                <w:lang w:eastAsia="en-GB"/>
              </w:rPr>
              <w:t>influenza (</w:t>
            </w:r>
            <w:hyperlink r:id="rId45" w:tgtFrame="_blank" w:history="1">
              <w:r w:rsidRPr="002E4327">
                <w:rPr>
                  <w:rFonts w:eastAsia="Times New Roman" w:cs="Arial"/>
                  <w:color w:val="0000FF"/>
                  <w:szCs w:val="24"/>
                  <w:u w:val="single"/>
                  <w:lang w:eastAsia="en-GB"/>
                </w:rPr>
                <w:t>The Green Book, Chapter 19</w:t>
              </w:r>
            </w:hyperlink>
            <w:r w:rsidRPr="002E4327">
              <w:rPr>
                <w:rFonts w:eastAsia="Times New Roman" w:cs="Arial"/>
                <w:color w:val="000000"/>
                <w:szCs w:val="24"/>
                <w:lang w:eastAsia="en-GB"/>
              </w:rPr>
              <w:t>) vaccinations are recommended. </w:t>
            </w:r>
          </w:p>
          <w:p w14:paraId="072D2682" w14:textId="0E354FEE" w:rsidR="00C5228B" w:rsidRPr="002E4327" w:rsidRDefault="00C5228B" w:rsidP="00C00F06">
            <w:pPr>
              <w:spacing w:after="120"/>
              <w:rPr>
                <w:rFonts w:eastAsia="Times New Roman" w:cs="Arial"/>
                <w:szCs w:val="24"/>
                <w:lang w:eastAsia="en-GB"/>
              </w:rPr>
            </w:pPr>
          </w:p>
        </w:tc>
        <w:tc>
          <w:tcPr>
            <w:tcW w:w="5228" w:type="dxa"/>
            <w:shd w:val="clear" w:color="auto" w:fill="auto"/>
          </w:tcPr>
          <w:p w14:paraId="7D04FFFD" w14:textId="77777777" w:rsidR="00C00F06" w:rsidRPr="002E4327" w:rsidRDefault="00C00F06" w:rsidP="00F3674C">
            <w:pPr>
              <w:pStyle w:val="paragraph"/>
              <w:numPr>
                <w:ilvl w:val="0"/>
                <w:numId w:val="21"/>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Shingles vaccination: one course.</w:t>
            </w:r>
            <w:r w:rsidRPr="002E4327">
              <w:rPr>
                <w:rStyle w:val="eop"/>
                <w:rFonts w:ascii="Arial" w:hAnsi="Arial" w:cs="Arial"/>
                <w:color w:val="000000"/>
              </w:rPr>
              <w:t> </w:t>
            </w:r>
          </w:p>
          <w:p w14:paraId="5D6CC33A" w14:textId="77777777" w:rsidR="00C00F06" w:rsidRPr="002E4327" w:rsidRDefault="00C00F06" w:rsidP="00F3674C">
            <w:pPr>
              <w:pStyle w:val="paragraph"/>
              <w:numPr>
                <w:ilvl w:val="0"/>
                <w:numId w:val="21"/>
              </w:numPr>
              <w:spacing w:before="0" w:beforeAutospacing="0" w:after="0" w:afterAutospacing="0" w:line="360" w:lineRule="atLeast"/>
              <w:textAlignment w:val="baseline"/>
              <w:rPr>
                <w:rFonts w:ascii="Arial" w:hAnsi="Arial" w:cs="Arial"/>
              </w:rPr>
            </w:pPr>
            <w:r w:rsidRPr="002E4327">
              <w:rPr>
                <w:rStyle w:val="normaltextrun"/>
                <w:rFonts w:ascii="Arial" w:hAnsi="Arial" w:cs="Arial"/>
              </w:rPr>
              <w:t>Other vaccinations as per national schedule.</w:t>
            </w:r>
            <w:r w:rsidRPr="002E4327">
              <w:rPr>
                <w:rStyle w:val="eop"/>
                <w:rFonts w:ascii="Arial" w:hAnsi="Arial" w:cs="Arial"/>
              </w:rPr>
              <w:t> </w:t>
            </w:r>
          </w:p>
          <w:p w14:paraId="368E653E" w14:textId="513E4869" w:rsidR="00C00F06" w:rsidRPr="002E4327" w:rsidRDefault="00C00F06" w:rsidP="00F3674C">
            <w:pPr>
              <w:pStyle w:val="paragraph"/>
              <w:numPr>
                <w:ilvl w:val="0"/>
                <w:numId w:val="21"/>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Influenza vaccination: annual. It is advisable to add the patient to the influenza vaccine list.</w:t>
            </w:r>
            <w:r w:rsidRPr="002E4327">
              <w:rPr>
                <w:rStyle w:val="eop"/>
                <w:rFonts w:ascii="Arial" w:hAnsi="Arial" w:cs="Arial"/>
                <w:color w:val="000000"/>
              </w:rPr>
              <w:t> </w:t>
            </w:r>
          </w:p>
          <w:p w14:paraId="6A2B03AB" w14:textId="0F340E98" w:rsidR="00C5228B" w:rsidRPr="002E4327" w:rsidRDefault="00C5228B" w:rsidP="00EF4D31">
            <w:pPr>
              <w:rPr>
                <w:lang w:eastAsia="en-GB"/>
              </w:rPr>
            </w:pPr>
          </w:p>
        </w:tc>
      </w:tr>
      <w:tr w:rsidR="75781BE0" w:rsidRPr="002E4327" w14:paraId="0E7910C1" w14:textId="77777777" w:rsidTr="75781BE0">
        <w:trPr>
          <w:trHeight w:val="140"/>
          <w:jc w:val="center"/>
        </w:trPr>
        <w:tc>
          <w:tcPr>
            <w:tcW w:w="10455" w:type="dxa"/>
            <w:gridSpan w:val="3"/>
            <w:shd w:val="clear" w:color="auto" w:fill="auto"/>
          </w:tcPr>
          <w:p w14:paraId="14D39D10" w14:textId="46326E63" w:rsidR="75781BE0" w:rsidRPr="002E4327" w:rsidRDefault="75781BE0" w:rsidP="75781BE0">
            <w:pPr>
              <w:spacing w:line="257" w:lineRule="auto"/>
            </w:pPr>
            <w:r w:rsidRPr="002E4327">
              <w:rPr>
                <w:rFonts w:eastAsia="Arial" w:cs="Arial"/>
                <w:b/>
                <w:bCs/>
                <w:szCs w:val="24"/>
              </w:rPr>
              <w:t>(If relevant) If monitoring results are forwarded to the specialist team, please include clear clinical information on the reason for sending, to inform action to be taken by secondary care.</w:t>
            </w:r>
          </w:p>
        </w:tc>
      </w:tr>
      <w:tr w:rsidR="005F463D" w:rsidRPr="002E4327" w14:paraId="042BD065" w14:textId="77777777" w:rsidTr="75781BE0">
        <w:trPr>
          <w:jc w:val="center"/>
        </w:trPr>
        <w:tc>
          <w:tcPr>
            <w:tcW w:w="10455" w:type="dxa"/>
            <w:gridSpan w:val="3"/>
            <w:shd w:val="clear" w:color="auto" w:fill="F2F2F2" w:themeFill="background1" w:themeFillShade="F2"/>
          </w:tcPr>
          <w:p w14:paraId="32599F9D" w14:textId="4BCAEC5E" w:rsidR="005F463D" w:rsidRPr="002E4327" w:rsidRDefault="005F463D" w:rsidP="00EF4D31">
            <w:pPr>
              <w:pStyle w:val="Heading1"/>
              <w:tabs>
                <w:tab w:val="right" w:pos="10238"/>
              </w:tabs>
              <w:ind w:left="599" w:hanging="599"/>
              <w:rPr>
                <w:lang w:eastAsia="en-GB"/>
              </w:rPr>
            </w:pPr>
            <w:bookmarkStart w:id="11" w:name="Ten_ADRs_and_Management"/>
            <w:r w:rsidRPr="002E4327">
              <w:rPr>
                <w:lang w:eastAsia="en-GB"/>
              </w:rPr>
              <w:t>Adverse effects and other management</w:t>
            </w:r>
            <w:r w:rsidRPr="002E4327">
              <w:tab/>
            </w:r>
            <w:hyperlink w:anchor="Responsibilities">
              <w:r w:rsidRPr="002E4327">
                <w:rPr>
                  <w:rStyle w:val="Hyperlink"/>
                  <w:rFonts w:eastAsia="Times New Roman" w:cs="Arial"/>
                  <w:b w:val="0"/>
                  <w:bCs w:val="0"/>
                  <w:sz w:val="24"/>
                  <w:szCs w:val="24"/>
                  <w:lang w:eastAsia="en-GB"/>
                </w:rPr>
                <w:t>Back to top</w:t>
              </w:r>
            </w:hyperlink>
          </w:p>
          <w:bookmarkEnd w:id="11"/>
          <w:p w14:paraId="334D0561" w14:textId="77777777" w:rsidR="005F463D" w:rsidRPr="002E4327" w:rsidRDefault="005F463D" w:rsidP="00846A4A">
            <w:pPr>
              <w:spacing w:after="120"/>
              <w:rPr>
                <w:rStyle w:val="Hyperlink"/>
                <w:rFonts w:eastAsia="Calibri" w:cs="Arial"/>
                <w:noProof/>
                <w:sz w:val="22"/>
                <w:lang w:eastAsia="en-GB"/>
              </w:rPr>
            </w:pPr>
            <w:r w:rsidRPr="002E4327">
              <w:rPr>
                <w:b/>
                <w:bCs/>
              </w:rPr>
              <w:t xml:space="preserve">Any serious adverse reactions should be reported to the MHRA via the Yellow Card scheme. Visit </w:t>
            </w:r>
            <w:hyperlink r:id="rId46" w:tooltip="http://www.mhra.gov.uk/yellowcard" w:history="1">
              <w:r w:rsidRPr="002E4327">
                <w:rPr>
                  <w:rStyle w:val="Hyperlink"/>
                  <w:rFonts w:eastAsia="Calibri" w:cs="Arial"/>
                  <w:noProof/>
                  <w:sz w:val="22"/>
                  <w:lang w:eastAsia="en-GB"/>
                </w:rPr>
                <w:t>www.mhra.gov.uk/yellowcard</w:t>
              </w:r>
            </w:hyperlink>
          </w:p>
          <w:p w14:paraId="6CDD62FF" w14:textId="2CD42EAF" w:rsidR="005F463D" w:rsidRPr="002E4327" w:rsidRDefault="005F463D" w:rsidP="00846A4A">
            <w:pPr>
              <w:spacing w:after="120"/>
              <w:rPr>
                <w:noProof/>
                <w:sz w:val="20"/>
                <w:szCs w:val="20"/>
                <w:lang w:eastAsia="en-GB"/>
              </w:rPr>
            </w:pPr>
            <w:r w:rsidRPr="002E4327">
              <w:rPr>
                <w:rStyle w:val="Hyperlink"/>
                <w:rFonts w:eastAsia="Calibri" w:cs="Arial"/>
                <w:noProof/>
                <w:color w:val="000000"/>
                <w:sz w:val="22"/>
                <w:u w:val="none"/>
                <w:lang w:eastAsia="en-GB"/>
              </w:rPr>
              <w:t>For information on incidence of ADRs see relevant summaries of product characteristics</w:t>
            </w:r>
          </w:p>
        </w:tc>
      </w:tr>
      <w:tr w:rsidR="005F463D" w:rsidRPr="002E4327" w14:paraId="3C261EF2" w14:textId="77777777" w:rsidTr="75781BE0">
        <w:trPr>
          <w:jc w:val="center"/>
        </w:trPr>
        <w:tc>
          <w:tcPr>
            <w:tcW w:w="5227" w:type="dxa"/>
            <w:gridSpan w:val="2"/>
            <w:shd w:val="clear" w:color="auto" w:fill="F2F2F2" w:themeFill="background1" w:themeFillShade="F2"/>
          </w:tcPr>
          <w:p w14:paraId="516C3772" w14:textId="24C8DC24" w:rsidR="005F463D" w:rsidRPr="002E4327" w:rsidRDefault="005F463D" w:rsidP="005F463D">
            <w:pPr>
              <w:spacing w:before="60" w:after="60" w:line="240" w:lineRule="auto"/>
              <w:jc w:val="center"/>
              <w:rPr>
                <w:rFonts w:eastAsia="Times New Roman" w:cs="Arial"/>
                <w:b/>
                <w:lang w:eastAsia="en-GB"/>
              </w:rPr>
            </w:pPr>
            <w:r w:rsidRPr="002E4327">
              <w:rPr>
                <w:rFonts w:eastAsia="Times New Roman" w:cs="Arial"/>
                <w:b/>
                <w:lang w:eastAsia="en-GB"/>
              </w:rPr>
              <w:t>Result</w:t>
            </w:r>
          </w:p>
        </w:tc>
        <w:tc>
          <w:tcPr>
            <w:tcW w:w="5228" w:type="dxa"/>
            <w:shd w:val="clear" w:color="auto" w:fill="F2F2F2" w:themeFill="background1" w:themeFillShade="F2"/>
          </w:tcPr>
          <w:p w14:paraId="0CA8A09B" w14:textId="4301643C" w:rsidR="005F463D" w:rsidRPr="002E4327" w:rsidRDefault="005F463D" w:rsidP="005F463D">
            <w:pPr>
              <w:spacing w:before="60" w:after="60" w:line="240" w:lineRule="auto"/>
              <w:jc w:val="center"/>
              <w:rPr>
                <w:rFonts w:eastAsia="Times New Roman" w:cs="Arial"/>
                <w:b/>
                <w:lang w:eastAsia="en-GB"/>
              </w:rPr>
            </w:pPr>
            <w:r w:rsidRPr="002E4327">
              <w:rPr>
                <w:rFonts w:eastAsia="Times New Roman" w:cs="Arial"/>
                <w:b/>
                <w:lang w:eastAsia="en-GB"/>
              </w:rPr>
              <w:t>Action for primary care</w:t>
            </w:r>
          </w:p>
        </w:tc>
      </w:tr>
      <w:tr w:rsidR="005F463D" w:rsidRPr="002E4327" w14:paraId="6C44DC1D" w14:textId="77777777" w:rsidTr="75781BE0">
        <w:trPr>
          <w:jc w:val="center"/>
        </w:trPr>
        <w:tc>
          <w:tcPr>
            <w:tcW w:w="10455" w:type="dxa"/>
            <w:gridSpan w:val="3"/>
            <w:shd w:val="clear" w:color="auto" w:fill="auto"/>
          </w:tcPr>
          <w:p w14:paraId="00D7A796" w14:textId="77777777" w:rsidR="005F463D" w:rsidRPr="002E4327" w:rsidRDefault="005F463D" w:rsidP="00EF4D31">
            <w:pPr>
              <w:spacing w:after="0"/>
              <w:jc w:val="center"/>
              <w:rPr>
                <w:b/>
                <w:bCs/>
                <w:lang w:eastAsia="en-GB"/>
              </w:rPr>
            </w:pPr>
            <w:r w:rsidRPr="002E4327">
              <w:rPr>
                <w:b/>
                <w:bCs/>
                <w:lang w:eastAsia="en-GB"/>
              </w:rPr>
              <w:t>As well as responding to absolute values in laboratory tests, a rapid change or a consistent trend in any value should prompt caution and extra vigilance</w:t>
            </w:r>
          </w:p>
        </w:tc>
      </w:tr>
      <w:tr w:rsidR="00933A4C" w:rsidRPr="002E4327" w14:paraId="1FA82767" w14:textId="77777777" w:rsidTr="75781BE0">
        <w:trPr>
          <w:trHeight w:val="3757"/>
          <w:jc w:val="center"/>
        </w:trPr>
        <w:tc>
          <w:tcPr>
            <w:tcW w:w="5227" w:type="dxa"/>
            <w:gridSpan w:val="2"/>
            <w:shd w:val="clear" w:color="auto" w:fill="auto"/>
          </w:tcPr>
          <w:p w14:paraId="713F532C" w14:textId="77777777" w:rsidR="00C00F06" w:rsidRPr="002E4327" w:rsidRDefault="00C00F06" w:rsidP="00C00F06">
            <w:pPr>
              <w:spacing w:before="100" w:beforeAutospacing="1" w:after="100" w:afterAutospacing="1" w:line="240" w:lineRule="auto"/>
              <w:textAlignment w:val="baseline"/>
              <w:rPr>
                <w:rFonts w:eastAsia="Times New Roman" w:cs="Arial"/>
                <w:szCs w:val="24"/>
                <w:lang w:eastAsia="en-GB"/>
              </w:rPr>
            </w:pPr>
            <w:r w:rsidRPr="002E4327">
              <w:rPr>
                <w:rFonts w:eastAsia="Times New Roman" w:cs="Arial"/>
                <w:b/>
                <w:bCs/>
                <w:szCs w:val="24"/>
                <w:lang w:eastAsia="en-GB"/>
              </w:rPr>
              <w:lastRenderedPageBreak/>
              <w:t>Full blood count</w:t>
            </w:r>
            <w:r w:rsidRPr="002E4327">
              <w:rPr>
                <w:rFonts w:eastAsia="Times New Roman" w:cs="Arial"/>
                <w:szCs w:val="24"/>
                <w:lang w:eastAsia="en-GB"/>
              </w:rPr>
              <w:t> </w:t>
            </w:r>
          </w:p>
          <w:p w14:paraId="723CEC80" w14:textId="77777777" w:rsidR="00C00F06" w:rsidRPr="002E4327" w:rsidRDefault="00C00F06" w:rsidP="00F3674C">
            <w:pPr>
              <w:pStyle w:val="paragraph"/>
              <w:numPr>
                <w:ilvl w:val="0"/>
                <w:numId w:val="23"/>
              </w:numPr>
              <w:spacing w:line="360" w:lineRule="atLeast"/>
              <w:textAlignment w:val="baseline"/>
              <w:rPr>
                <w:rFonts w:ascii="Arial" w:hAnsi="Arial" w:cs="Arial"/>
              </w:rPr>
            </w:pPr>
            <w:r w:rsidRPr="002E4327">
              <w:rPr>
                <w:rStyle w:val="normaltextrun"/>
                <w:rFonts w:ascii="Arial" w:hAnsi="Arial" w:cs="Arial"/>
              </w:rPr>
              <w:t>WCC less than 3.5 x10</w:t>
            </w:r>
            <w:r w:rsidRPr="002E4327">
              <w:rPr>
                <w:rStyle w:val="normaltextrun"/>
                <w:rFonts w:ascii="Arial" w:hAnsi="Arial" w:cs="Arial"/>
                <w:vertAlign w:val="superscript"/>
              </w:rPr>
              <w:t>9</w:t>
            </w:r>
            <w:r w:rsidRPr="002E4327">
              <w:rPr>
                <w:rStyle w:val="normaltextrun"/>
                <w:rFonts w:ascii="Arial" w:hAnsi="Arial" w:cs="Arial"/>
              </w:rPr>
              <w:t>/L</w:t>
            </w:r>
            <w:r w:rsidRPr="002E4327">
              <w:rPr>
                <w:rStyle w:val="eop"/>
                <w:rFonts w:ascii="Arial" w:hAnsi="Arial" w:cs="Arial"/>
              </w:rPr>
              <w:t> </w:t>
            </w:r>
          </w:p>
          <w:p w14:paraId="04A8E1C1" w14:textId="77777777" w:rsidR="00C00F06" w:rsidRPr="002E4327" w:rsidRDefault="00C00F06" w:rsidP="00F3674C">
            <w:pPr>
              <w:pStyle w:val="paragraph"/>
              <w:numPr>
                <w:ilvl w:val="0"/>
                <w:numId w:val="23"/>
              </w:numPr>
              <w:spacing w:line="360" w:lineRule="atLeast"/>
              <w:textAlignment w:val="baseline"/>
              <w:rPr>
                <w:rFonts w:ascii="Arial" w:hAnsi="Arial" w:cs="Arial"/>
              </w:rPr>
            </w:pPr>
            <w:r w:rsidRPr="002E4327">
              <w:rPr>
                <w:rStyle w:val="normaltextrun"/>
                <w:rFonts w:ascii="Arial" w:hAnsi="Arial" w:cs="Arial"/>
              </w:rPr>
              <w:t>Lymphocytes less than 0.5 x10</w:t>
            </w:r>
            <w:r w:rsidRPr="002E4327">
              <w:rPr>
                <w:rStyle w:val="normaltextrun"/>
                <w:rFonts w:ascii="Arial" w:hAnsi="Arial" w:cs="Arial"/>
                <w:vertAlign w:val="superscript"/>
              </w:rPr>
              <w:t>9</w:t>
            </w:r>
            <w:r w:rsidRPr="002E4327">
              <w:rPr>
                <w:rStyle w:val="normaltextrun"/>
                <w:rFonts w:ascii="Arial" w:hAnsi="Arial" w:cs="Arial"/>
              </w:rPr>
              <w:t>/L</w:t>
            </w:r>
            <w:r w:rsidRPr="002E4327">
              <w:rPr>
                <w:rStyle w:val="eop"/>
                <w:rFonts w:ascii="Arial" w:hAnsi="Arial" w:cs="Arial"/>
              </w:rPr>
              <w:t> </w:t>
            </w:r>
          </w:p>
          <w:p w14:paraId="2E503A55" w14:textId="77777777" w:rsidR="00C00F06" w:rsidRPr="002E4327" w:rsidRDefault="00C00F06" w:rsidP="00F3674C">
            <w:pPr>
              <w:pStyle w:val="paragraph"/>
              <w:numPr>
                <w:ilvl w:val="0"/>
                <w:numId w:val="23"/>
              </w:numPr>
              <w:spacing w:line="360" w:lineRule="atLeast"/>
              <w:textAlignment w:val="baseline"/>
              <w:rPr>
                <w:rFonts w:ascii="Arial" w:hAnsi="Arial" w:cs="Arial"/>
              </w:rPr>
            </w:pPr>
            <w:r w:rsidRPr="002E4327">
              <w:rPr>
                <w:rStyle w:val="normaltextrun"/>
                <w:rFonts w:ascii="Arial" w:hAnsi="Arial" w:cs="Arial"/>
              </w:rPr>
              <w:t>Neutrophils less than 1.6 x10</w:t>
            </w:r>
            <w:r w:rsidRPr="002E4327">
              <w:rPr>
                <w:rStyle w:val="normaltextrun"/>
                <w:rFonts w:ascii="Arial" w:hAnsi="Arial" w:cs="Arial"/>
                <w:vertAlign w:val="superscript"/>
              </w:rPr>
              <w:t>9</w:t>
            </w:r>
            <w:r w:rsidRPr="002E4327">
              <w:rPr>
                <w:rStyle w:val="normaltextrun"/>
                <w:rFonts w:ascii="Arial" w:hAnsi="Arial" w:cs="Arial"/>
              </w:rPr>
              <w:t>/L</w:t>
            </w:r>
            <w:r w:rsidRPr="002E4327">
              <w:rPr>
                <w:rStyle w:val="eop"/>
                <w:rFonts w:ascii="Arial" w:hAnsi="Arial" w:cs="Arial"/>
              </w:rPr>
              <w:t> </w:t>
            </w:r>
          </w:p>
          <w:p w14:paraId="5BBD0611" w14:textId="77777777" w:rsidR="00C00F06" w:rsidRPr="002E4327" w:rsidRDefault="00C00F06" w:rsidP="00F3674C">
            <w:pPr>
              <w:pStyle w:val="paragraph"/>
              <w:numPr>
                <w:ilvl w:val="0"/>
                <w:numId w:val="23"/>
              </w:numPr>
              <w:spacing w:line="360" w:lineRule="atLeast"/>
              <w:textAlignment w:val="baseline"/>
              <w:rPr>
                <w:rStyle w:val="eop"/>
                <w:rFonts w:ascii="Arial" w:hAnsi="Arial" w:cs="Arial"/>
              </w:rPr>
            </w:pPr>
            <w:r w:rsidRPr="002E4327">
              <w:rPr>
                <w:rStyle w:val="normaltextrun"/>
                <w:rFonts w:ascii="Arial" w:hAnsi="Arial" w:cs="Arial"/>
              </w:rPr>
              <w:t>Platelets less than 140 x10</w:t>
            </w:r>
            <w:r w:rsidRPr="002E4327">
              <w:rPr>
                <w:rStyle w:val="normaltextrun"/>
                <w:rFonts w:ascii="Arial" w:hAnsi="Arial" w:cs="Arial"/>
                <w:vertAlign w:val="superscript"/>
              </w:rPr>
              <w:t>9</w:t>
            </w:r>
            <w:r w:rsidRPr="002E4327">
              <w:rPr>
                <w:rStyle w:val="normaltextrun"/>
                <w:rFonts w:ascii="Arial" w:hAnsi="Arial" w:cs="Arial"/>
              </w:rPr>
              <w:t>/L</w:t>
            </w:r>
            <w:r w:rsidRPr="002E4327">
              <w:rPr>
                <w:rStyle w:val="eop"/>
                <w:rFonts w:ascii="Arial" w:hAnsi="Arial" w:cs="Arial"/>
              </w:rPr>
              <w:t> </w:t>
            </w:r>
          </w:p>
          <w:p w14:paraId="1CDC96B3" w14:textId="77777777" w:rsidR="00C00F06" w:rsidRPr="002E4327" w:rsidRDefault="00C00F06" w:rsidP="00F3674C">
            <w:pPr>
              <w:pStyle w:val="paragraph"/>
              <w:numPr>
                <w:ilvl w:val="0"/>
                <w:numId w:val="23"/>
              </w:numPr>
              <w:spacing w:line="360" w:lineRule="atLeast"/>
              <w:textAlignment w:val="baseline"/>
              <w:rPr>
                <w:rStyle w:val="eop"/>
                <w:rFonts w:ascii="Arial" w:hAnsi="Arial" w:cs="Arial"/>
              </w:rPr>
            </w:pPr>
            <w:r w:rsidRPr="002E4327">
              <w:rPr>
                <w:rStyle w:val="normaltextrun"/>
                <w:rFonts w:ascii="Arial" w:hAnsi="Arial" w:cs="Arial"/>
              </w:rPr>
              <w:t>Unexplained eosinophilia; greater than 0.5 x10</w:t>
            </w:r>
            <w:r w:rsidRPr="002E4327">
              <w:rPr>
                <w:rStyle w:val="normaltextrun"/>
                <w:rFonts w:ascii="Arial" w:hAnsi="Arial" w:cs="Arial"/>
                <w:vertAlign w:val="superscript"/>
              </w:rPr>
              <w:t>9</w:t>
            </w:r>
            <w:r w:rsidRPr="002E4327">
              <w:rPr>
                <w:rStyle w:val="normaltextrun"/>
                <w:rFonts w:ascii="Arial" w:hAnsi="Arial" w:cs="Arial"/>
              </w:rPr>
              <w:t>/L</w:t>
            </w:r>
            <w:r w:rsidRPr="002E4327">
              <w:rPr>
                <w:rStyle w:val="eop"/>
                <w:rFonts w:ascii="Arial" w:hAnsi="Arial" w:cs="Arial"/>
              </w:rPr>
              <w:t> </w:t>
            </w:r>
          </w:p>
          <w:p w14:paraId="02EB5D0E" w14:textId="5032959B" w:rsidR="00933A4C" w:rsidRPr="002E4327" w:rsidRDefault="00C00F06" w:rsidP="00F3674C">
            <w:pPr>
              <w:pStyle w:val="paragraph"/>
              <w:numPr>
                <w:ilvl w:val="0"/>
                <w:numId w:val="23"/>
              </w:numPr>
              <w:spacing w:line="360" w:lineRule="atLeast"/>
              <w:textAlignment w:val="baseline"/>
              <w:rPr>
                <w:rFonts w:ascii="Arial" w:hAnsi="Arial" w:cs="Arial"/>
              </w:rPr>
            </w:pPr>
            <w:r w:rsidRPr="002E4327">
              <w:rPr>
                <w:rStyle w:val="normaltextrun"/>
                <w:rFonts w:ascii="Arial" w:hAnsi="Arial" w:cs="Arial"/>
              </w:rPr>
              <w:t>Unexplained fall in albumin; less than 30g/L</w:t>
            </w:r>
            <w:r w:rsidRPr="002E4327">
              <w:rPr>
                <w:rStyle w:val="eop"/>
                <w:rFonts w:ascii="Arial" w:hAnsi="Arial" w:cs="Arial"/>
              </w:rPr>
              <w:t> </w:t>
            </w:r>
          </w:p>
        </w:tc>
        <w:tc>
          <w:tcPr>
            <w:tcW w:w="5228" w:type="dxa"/>
            <w:shd w:val="clear" w:color="auto" w:fill="auto"/>
          </w:tcPr>
          <w:p w14:paraId="409A883B" w14:textId="77777777" w:rsidR="00C00F06" w:rsidRPr="002E4327" w:rsidRDefault="00C00F06" w:rsidP="00F3674C">
            <w:pPr>
              <w:pStyle w:val="ListParagraph"/>
              <w:numPr>
                <w:ilvl w:val="0"/>
                <w:numId w:val="22"/>
              </w:numPr>
              <w:tabs>
                <w:tab w:val="clear" w:pos="0"/>
                <w:tab w:val="num" w:pos="720"/>
              </w:tabs>
              <w:spacing w:before="100" w:beforeAutospacing="1" w:after="100" w:afterAutospacing="1"/>
              <w:ind w:left="720"/>
              <w:contextualSpacing/>
              <w:textAlignment w:val="baseline"/>
              <w:rPr>
                <w:rFonts w:eastAsia="Times New Roman" w:cs="Arial"/>
                <w:szCs w:val="24"/>
                <w:lang w:eastAsia="en-GB"/>
              </w:rPr>
            </w:pPr>
            <w:r w:rsidRPr="002E4327">
              <w:rPr>
                <w:rFonts w:eastAsia="Times New Roman" w:cs="Arial"/>
                <w:szCs w:val="24"/>
                <w:lang w:eastAsia="en-GB"/>
              </w:rPr>
              <w:t>Withhold treatment and discuss with specialist. </w:t>
            </w:r>
          </w:p>
          <w:p w14:paraId="6897B92F" w14:textId="55A546D0" w:rsidR="00933A4C" w:rsidRPr="002E4327" w:rsidRDefault="00933A4C" w:rsidP="00EF4D31">
            <w:pPr>
              <w:rPr>
                <w:rFonts w:eastAsia="Times New Roman" w:cs="Arial"/>
                <w:b/>
                <w:lang w:eastAsia="en-GB"/>
              </w:rPr>
            </w:pPr>
          </w:p>
        </w:tc>
      </w:tr>
      <w:tr w:rsidR="00933A4C" w:rsidRPr="002E4327" w14:paraId="66089C4A" w14:textId="77777777" w:rsidTr="75781BE0">
        <w:trPr>
          <w:trHeight w:val="78"/>
          <w:jc w:val="center"/>
        </w:trPr>
        <w:tc>
          <w:tcPr>
            <w:tcW w:w="5227" w:type="dxa"/>
            <w:gridSpan w:val="2"/>
            <w:shd w:val="clear" w:color="auto" w:fill="auto"/>
          </w:tcPr>
          <w:p w14:paraId="338E432A"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 xml:space="preserve">MCV &gt;105 </w:t>
            </w:r>
            <w:proofErr w:type="spellStart"/>
            <w:r w:rsidRPr="002E4327">
              <w:rPr>
                <w:rFonts w:eastAsia="Times New Roman" w:cs="Arial"/>
                <w:szCs w:val="24"/>
                <w:lang w:eastAsia="en-GB"/>
              </w:rPr>
              <w:t>fL</w:t>
            </w:r>
            <w:proofErr w:type="spellEnd"/>
            <w:r w:rsidRPr="002E4327">
              <w:rPr>
                <w:rFonts w:eastAsia="Times New Roman" w:cs="Arial"/>
                <w:szCs w:val="24"/>
                <w:lang w:eastAsia="en-GB"/>
              </w:rPr>
              <w:t> </w:t>
            </w:r>
          </w:p>
          <w:p w14:paraId="786F5C7A" w14:textId="7842BE5F" w:rsidR="00933A4C" w:rsidRPr="002E4327" w:rsidRDefault="00933A4C" w:rsidP="00EF4D31">
            <w:pPr>
              <w:rPr>
                <w:rFonts w:eastAsia="Times New Roman" w:cs="Arial"/>
                <w:b/>
                <w:lang w:eastAsia="en-GB"/>
              </w:rPr>
            </w:pPr>
          </w:p>
        </w:tc>
        <w:tc>
          <w:tcPr>
            <w:tcW w:w="5228" w:type="dxa"/>
            <w:shd w:val="clear" w:color="auto" w:fill="auto"/>
          </w:tcPr>
          <w:p w14:paraId="6722CB60"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Consider interruption in treatment.  </w:t>
            </w:r>
          </w:p>
          <w:p w14:paraId="2E8C176C" w14:textId="77777777" w:rsidR="00933A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Check serum folate, B12, alcohol history and TSH and treat any underlying abnormality. If results of these additional investigations are normal discuss with specialist team urgently. </w:t>
            </w:r>
          </w:p>
          <w:p w14:paraId="469F3D89" w14:textId="32101897" w:rsidR="00F3674C" w:rsidRPr="002E4327" w:rsidRDefault="00F3674C" w:rsidP="00F3674C">
            <w:pPr>
              <w:spacing w:before="100" w:beforeAutospacing="1" w:after="100" w:afterAutospacing="1"/>
              <w:textAlignment w:val="baseline"/>
              <w:rPr>
                <w:rFonts w:eastAsia="Times New Roman" w:cs="Arial"/>
                <w:szCs w:val="24"/>
                <w:lang w:eastAsia="en-GB"/>
              </w:rPr>
            </w:pPr>
          </w:p>
        </w:tc>
      </w:tr>
      <w:tr w:rsidR="00186EA2" w:rsidRPr="002E4327" w14:paraId="602C2B8E" w14:textId="77777777" w:rsidTr="75781BE0">
        <w:trPr>
          <w:trHeight w:val="78"/>
          <w:jc w:val="center"/>
        </w:trPr>
        <w:tc>
          <w:tcPr>
            <w:tcW w:w="5227" w:type="dxa"/>
            <w:gridSpan w:val="2"/>
            <w:shd w:val="clear" w:color="auto" w:fill="auto"/>
          </w:tcPr>
          <w:p w14:paraId="5F6F4C38"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 xml:space="preserve">Signs or symptoms of bone marrow suppression, </w:t>
            </w:r>
            <w:proofErr w:type="gramStart"/>
            <w:r w:rsidRPr="002E4327">
              <w:rPr>
                <w:rFonts w:eastAsia="Times New Roman" w:cs="Arial"/>
                <w:szCs w:val="24"/>
                <w:lang w:eastAsia="en-GB"/>
              </w:rPr>
              <w:t>e.g.</w:t>
            </w:r>
            <w:proofErr w:type="gramEnd"/>
            <w:r w:rsidRPr="002E4327">
              <w:rPr>
                <w:rFonts w:eastAsia="Times New Roman" w:cs="Arial"/>
                <w:szCs w:val="24"/>
                <w:lang w:eastAsia="en-GB"/>
              </w:rPr>
              <w:t xml:space="preserve"> unexplained bleeding or bruising with or without sore throat, purpura, mouth ulcers. </w:t>
            </w:r>
          </w:p>
          <w:p w14:paraId="760699F1" w14:textId="0C316EAB" w:rsidR="00186EA2" w:rsidRPr="002E4327" w:rsidRDefault="00186EA2" w:rsidP="00EF4D31">
            <w:pPr>
              <w:rPr>
                <w:rFonts w:eastAsia="Times New Roman" w:cs="Arial"/>
                <w:b/>
                <w:lang w:eastAsia="en-GB"/>
              </w:rPr>
            </w:pPr>
          </w:p>
        </w:tc>
        <w:tc>
          <w:tcPr>
            <w:tcW w:w="5228" w:type="dxa"/>
            <w:shd w:val="clear" w:color="auto" w:fill="auto"/>
          </w:tcPr>
          <w:p w14:paraId="61EC84FE"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Check FBC immediately, withhold treatment while awaiting results, and discuss with the specialist team. See haematological monitoring above. </w:t>
            </w:r>
          </w:p>
          <w:p w14:paraId="7360B5D2" w14:textId="4F85FA9F" w:rsidR="00186EA2" w:rsidRPr="002E4327" w:rsidRDefault="00186EA2" w:rsidP="00EF4D31">
            <w:pPr>
              <w:rPr>
                <w:rFonts w:eastAsia="Times New Roman" w:cs="Arial"/>
                <w:b/>
                <w:lang w:eastAsia="en-GB"/>
              </w:rPr>
            </w:pPr>
          </w:p>
        </w:tc>
      </w:tr>
      <w:tr w:rsidR="00186EA2" w:rsidRPr="002E4327" w14:paraId="3ADBA703" w14:textId="77777777" w:rsidTr="75781BE0">
        <w:trPr>
          <w:trHeight w:val="78"/>
          <w:jc w:val="center"/>
        </w:trPr>
        <w:tc>
          <w:tcPr>
            <w:tcW w:w="5227" w:type="dxa"/>
            <w:gridSpan w:val="2"/>
            <w:shd w:val="clear" w:color="auto" w:fill="auto"/>
          </w:tcPr>
          <w:p w14:paraId="78D3011A"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Acute infection </w:t>
            </w:r>
          </w:p>
          <w:p w14:paraId="54080CBD" w14:textId="69DDB0C2" w:rsidR="00186EA2" w:rsidRPr="002E4327" w:rsidRDefault="00186EA2" w:rsidP="00EF4D31">
            <w:pPr>
              <w:rPr>
                <w:rFonts w:eastAsia="Times New Roman" w:cs="Arial"/>
                <w:b/>
                <w:lang w:eastAsia="en-GB"/>
              </w:rPr>
            </w:pPr>
          </w:p>
        </w:tc>
        <w:tc>
          <w:tcPr>
            <w:tcW w:w="5228" w:type="dxa"/>
            <w:shd w:val="clear" w:color="auto" w:fill="auto"/>
          </w:tcPr>
          <w:p w14:paraId="3DB46F3D" w14:textId="77777777" w:rsidR="00186EA2"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During serious infections (</w:t>
            </w:r>
            <w:proofErr w:type="gramStart"/>
            <w:r w:rsidRPr="002E4327">
              <w:rPr>
                <w:rFonts w:eastAsia="Times New Roman" w:cs="Arial"/>
                <w:color w:val="000000"/>
                <w:szCs w:val="24"/>
                <w:lang w:eastAsia="en-GB"/>
              </w:rPr>
              <w:t>e.g.</w:t>
            </w:r>
            <w:proofErr w:type="gramEnd"/>
            <w:r w:rsidRPr="002E4327">
              <w:rPr>
                <w:rFonts w:eastAsia="Times New Roman" w:cs="Arial"/>
                <w:color w:val="000000"/>
                <w:szCs w:val="24"/>
                <w:lang w:eastAsia="en-GB"/>
              </w:rPr>
              <w:t xml:space="preserve"> requiring intravenous antibiotics or hospitalisation) temporarily withhold sulfasalazine until the patient has recovered. Consider additional investigations (</w:t>
            </w:r>
            <w:proofErr w:type="gramStart"/>
            <w:r w:rsidRPr="002E4327">
              <w:rPr>
                <w:rFonts w:eastAsia="Times New Roman" w:cs="Arial"/>
                <w:color w:val="000000"/>
                <w:szCs w:val="24"/>
                <w:lang w:eastAsia="en-GB"/>
              </w:rPr>
              <w:t>e.g.</w:t>
            </w:r>
            <w:proofErr w:type="gramEnd"/>
            <w:r w:rsidRPr="002E4327">
              <w:rPr>
                <w:rFonts w:eastAsia="Times New Roman" w:cs="Arial"/>
                <w:color w:val="000000"/>
                <w:szCs w:val="24"/>
                <w:lang w:eastAsia="en-GB"/>
              </w:rPr>
              <w:t xml:space="preserve"> FBC), if clinically appropriate. </w:t>
            </w:r>
          </w:p>
          <w:p w14:paraId="198FC094" w14:textId="0B6F08E2" w:rsidR="00F3674C" w:rsidRPr="002E4327" w:rsidRDefault="00F3674C" w:rsidP="00F3674C">
            <w:pPr>
              <w:spacing w:before="100" w:beforeAutospacing="1" w:after="100" w:afterAutospacing="1"/>
              <w:textAlignment w:val="baseline"/>
              <w:rPr>
                <w:rFonts w:eastAsia="Times New Roman" w:cs="Arial"/>
                <w:szCs w:val="24"/>
                <w:lang w:eastAsia="en-GB"/>
              </w:rPr>
            </w:pPr>
          </w:p>
        </w:tc>
      </w:tr>
      <w:tr w:rsidR="00186EA2" w:rsidRPr="002E4327" w14:paraId="60C0C622" w14:textId="77777777" w:rsidTr="75781BE0">
        <w:trPr>
          <w:trHeight w:val="78"/>
          <w:jc w:val="center"/>
        </w:trPr>
        <w:tc>
          <w:tcPr>
            <w:tcW w:w="5227" w:type="dxa"/>
            <w:gridSpan w:val="2"/>
            <w:tcBorders>
              <w:bottom w:val="single" w:sz="4" w:space="0" w:color="auto"/>
            </w:tcBorders>
            <w:shd w:val="clear" w:color="auto" w:fill="auto"/>
          </w:tcPr>
          <w:p w14:paraId="67D01EB0" w14:textId="77777777" w:rsidR="00186EA2" w:rsidRPr="002E4327" w:rsidRDefault="00186EA2" w:rsidP="00EF4D31">
            <w:pPr>
              <w:spacing w:after="120"/>
              <w:rPr>
                <w:rFonts w:eastAsia="Times New Roman" w:cs="Arial"/>
                <w:b/>
                <w:lang w:eastAsia="en-GB"/>
              </w:rPr>
            </w:pPr>
            <w:r w:rsidRPr="002E4327">
              <w:rPr>
                <w:rFonts w:eastAsia="Times New Roman" w:cs="Arial"/>
                <w:b/>
                <w:lang w:eastAsia="en-GB"/>
              </w:rPr>
              <w:t xml:space="preserve">Liver function tests: </w:t>
            </w:r>
          </w:p>
          <w:p w14:paraId="778EBD0C"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ALT and/or AST greater than 100units/L  </w:t>
            </w:r>
          </w:p>
          <w:p w14:paraId="39F76FCB"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lastRenderedPageBreak/>
              <w:t>And/or a sudden increase (</w:t>
            </w:r>
            <w:proofErr w:type="gramStart"/>
            <w:r w:rsidRPr="002E4327">
              <w:rPr>
                <w:rFonts w:eastAsia="Times New Roman" w:cs="Arial"/>
                <w:szCs w:val="24"/>
                <w:lang w:eastAsia="en-GB"/>
              </w:rPr>
              <w:t>e.g.</w:t>
            </w:r>
            <w:proofErr w:type="gramEnd"/>
            <w:r w:rsidRPr="002E4327">
              <w:rPr>
                <w:rFonts w:eastAsia="Times New Roman" w:cs="Arial"/>
                <w:szCs w:val="24"/>
                <w:lang w:eastAsia="en-GB"/>
              </w:rPr>
              <w:t xml:space="preserve"> doubling of baseline) </w:t>
            </w:r>
          </w:p>
          <w:p w14:paraId="64889117"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Jaundice </w:t>
            </w:r>
          </w:p>
          <w:p w14:paraId="26B69ADA" w14:textId="43282E8D" w:rsidR="00186EA2" w:rsidRPr="002E4327" w:rsidRDefault="00186EA2" w:rsidP="00EF4D31">
            <w:pPr>
              <w:rPr>
                <w:rFonts w:eastAsia="Times New Roman" w:cs="Arial"/>
                <w:b/>
                <w:lang w:eastAsia="en-GB"/>
              </w:rPr>
            </w:pPr>
          </w:p>
        </w:tc>
        <w:tc>
          <w:tcPr>
            <w:tcW w:w="5228" w:type="dxa"/>
            <w:tcBorders>
              <w:bottom w:val="single" w:sz="4" w:space="0" w:color="auto"/>
            </w:tcBorders>
            <w:shd w:val="clear" w:color="auto" w:fill="auto"/>
          </w:tcPr>
          <w:p w14:paraId="4A3FB7E1"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lastRenderedPageBreak/>
              <w:t>Withhold and discuss with specialist team. </w:t>
            </w:r>
          </w:p>
          <w:p w14:paraId="097E10ED"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Check any other reason for risk of hepatic dysfunction such as alcohol history and drug </w:t>
            </w:r>
            <w:r w:rsidRPr="002E4327">
              <w:rPr>
                <w:rFonts w:eastAsia="Times New Roman" w:cs="Arial"/>
                <w:color w:val="000000"/>
                <w:szCs w:val="24"/>
                <w:lang w:eastAsia="en-GB"/>
              </w:rPr>
              <w:lastRenderedPageBreak/>
              <w:t>interactions, including OTC or complementary medication. </w:t>
            </w:r>
          </w:p>
          <w:p w14:paraId="17A2EF3D" w14:textId="6A834D77" w:rsidR="00186EA2" w:rsidRPr="002E4327" w:rsidRDefault="00186EA2" w:rsidP="00EF4D31">
            <w:pPr>
              <w:rPr>
                <w:rFonts w:eastAsia="Times New Roman" w:cs="Arial"/>
                <w:b/>
                <w:lang w:eastAsia="en-GB"/>
              </w:rPr>
            </w:pPr>
          </w:p>
        </w:tc>
      </w:tr>
      <w:tr w:rsidR="002C1756" w:rsidRPr="002E4327" w14:paraId="121D5EF6" w14:textId="77777777" w:rsidTr="75781BE0">
        <w:trPr>
          <w:trHeight w:val="78"/>
          <w:jc w:val="center"/>
        </w:trPr>
        <w:tc>
          <w:tcPr>
            <w:tcW w:w="5227" w:type="dxa"/>
            <w:gridSpan w:val="2"/>
            <w:tcBorders>
              <w:bottom w:val="single" w:sz="4" w:space="0" w:color="auto"/>
            </w:tcBorders>
            <w:shd w:val="clear" w:color="auto" w:fill="auto"/>
          </w:tcPr>
          <w:p w14:paraId="509C5E73"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b/>
                <w:bCs/>
                <w:szCs w:val="24"/>
                <w:lang w:eastAsia="en-GB"/>
              </w:rPr>
              <w:lastRenderedPageBreak/>
              <w:t>Renal function</w:t>
            </w:r>
            <w:r w:rsidRPr="002E4327">
              <w:rPr>
                <w:rFonts w:eastAsia="Times New Roman" w:cs="Arial"/>
                <w:szCs w:val="24"/>
                <w:lang w:eastAsia="en-GB"/>
              </w:rPr>
              <w:t> </w:t>
            </w:r>
          </w:p>
          <w:p w14:paraId="19E03A6C"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 xml:space="preserve">Creatinine </w:t>
            </w:r>
            <w:proofErr w:type="gramStart"/>
            <w:r w:rsidRPr="002E4327">
              <w:rPr>
                <w:rFonts w:eastAsia="Times New Roman" w:cs="Arial"/>
                <w:szCs w:val="24"/>
                <w:lang w:eastAsia="en-GB"/>
              </w:rPr>
              <w:t>increase</w:t>
            </w:r>
            <w:proofErr w:type="gramEnd"/>
            <w:r w:rsidRPr="002E4327">
              <w:rPr>
                <w:rFonts w:eastAsia="Times New Roman" w:cs="Arial"/>
                <w:szCs w:val="24"/>
                <w:lang w:eastAsia="en-GB"/>
              </w:rPr>
              <w:t xml:space="preserve"> of greater than 30% from baseline in the last 12 months or </w:t>
            </w:r>
            <w:proofErr w:type="spellStart"/>
            <w:r w:rsidRPr="002E4327">
              <w:rPr>
                <w:rFonts w:eastAsia="Times New Roman" w:cs="Arial"/>
                <w:szCs w:val="24"/>
                <w:lang w:eastAsia="en-GB"/>
              </w:rPr>
              <w:t>CrCl</w:t>
            </w:r>
            <w:proofErr w:type="spellEnd"/>
            <w:r w:rsidRPr="002E4327">
              <w:rPr>
                <w:rFonts w:eastAsia="Times New Roman" w:cs="Arial"/>
                <w:szCs w:val="24"/>
                <w:lang w:eastAsia="en-GB"/>
              </w:rPr>
              <w:t xml:space="preserve"> reduces to less than 60mL/min </w:t>
            </w:r>
          </w:p>
          <w:p w14:paraId="44FF10ED" w14:textId="6C032B2D" w:rsidR="002C1756" w:rsidRPr="002E4327" w:rsidRDefault="002C1756" w:rsidP="00F3674C">
            <w:pPr>
              <w:pStyle w:val="ListParagraph"/>
              <w:rPr>
                <w:b/>
                <w:lang w:eastAsia="en-GB"/>
              </w:rPr>
            </w:pPr>
          </w:p>
        </w:tc>
        <w:tc>
          <w:tcPr>
            <w:tcW w:w="5228" w:type="dxa"/>
            <w:tcBorders>
              <w:bottom w:val="single" w:sz="4" w:space="0" w:color="auto"/>
            </w:tcBorders>
            <w:shd w:val="clear" w:color="auto" w:fill="auto"/>
          </w:tcPr>
          <w:p w14:paraId="0BF7BE03"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 xml:space="preserve">Use clinical judgement and repeat in 1 </w:t>
            </w:r>
            <w:proofErr w:type="gramStart"/>
            <w:r w:rsidRPr="002E4327">
              <w:rPr>
                <w:rFonts w:eastAsia="Times New Roman" w:cs="Arial"/>
                <w:szCs w:val="24"/>
                <w:lang w:eastAsia="en-GB"/>
              </w:rPr>
              <w:t>week</w:t>
            </w:r>
            <w:proofErr w:type="gramEnd"/>
            <w:r w:rsidRPr="002E4327">
              <w:rPr>
                <w:rFonts w:eastAsia="Times New Roman" w:cs="Arial"/>
                <w:szCs w:val="24"/>
                <w:lang w:eastAsia="en-GB"/>
              </w:rPr>
              <w:t> </w:t>
            </w:r>
          </w:p>
          <w:p w14:paraId="3A4129B8"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If still more than 30% from baseline, withhold and discuss with specialist. </w:t>
            </w:r>
          </w:p>
          <w:p w14:paraId="08391D15" w14:textId="13324E6F" w:rsidR="002C1756" w:rsidRPr="002E4327" w:rsidRDefault="002C1756" w:rsidP="00EF4D31">
            <w:pPr>
              <w:rPr>
                <w:lang w:eastAsia="en-GB"/>
              </w:rPr>
            </w:pPr>
          </w:p>
        </w:tc>
      </w:tr>
      <w:tr w:rsidR="002C1756" w:rsidRPr="002E4327" w14:paraId="17877724" w14:textId="77777777" w:rsidTr="75781BE0">
        <w:trPr>
          <w:trHeight w:val="78"/>
          <w:jc w:val="center"/>
        </w:trPr>
        <w:tc>
          <w:tcPr>
            <w:tcW w:w="5227" w:type="dxa"/>
            <w:gridSpan w:val="2"/>
            <w:tcBorders>
              <w:bottom w:val="single" w:sz="4" w:space="0" w:color="auto"/>
            </w:tcBorders>
            <w:shd w:val="clear" w:color="auto" w:fill="auto"/>
          </w:tcPr>
          <w:p w14:paraId="6AD9405C"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b/>
                <w:bCs/>
                <w:szCs w:val="24"/>
                <w:lang w:eastAsia="en-GB"/>
              </w:rPr>
              <w:t>Gastrointestinal disorders</w:t>
            </w:r>
            <w:r w:rsidRPr="002E4327">
              <w:rPr>
                <w:rFonts w:eastAsia="Times New Roman" w:cs="Arial"/>
                <w:szCs w:val="24"/>
                <w:lang w:eastAsia="en-GB"/>
              </w:rPr>
              <w:t> </w:t>
            </w:r>
          </w:p>
          <w:p w14:paraId="74C01C6F" w14:textId="5AF2EB7D"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 xml:space="preserve">Nausea, vomiting, </w:t>
            </w:r>
            <w:proofErr w:type="gramStart"/>
            <w:r w:rsidRPr="002E4327">
              <w:rPr>
                <w:rFonts w:eastAsia="Times New Roman" w:cs="Arial"/>
                <w:szCs w:val="24"/>
                <w:lang w:eastAsia="en-GB"/>
              </w:rPr>
              <w:t>diarrhoea</w:t>
            </w:r>
            <w:proofErr w:type="gramEnd"/>
            <w:r w:rsidRPr="002E4327">
              <w:rPr>
                <w:rFonts w:eastAsia="Times New Roman" w:cs="Arial"/>
                <w:szCs w:val="24"/>
                <w:lang w:eastAsia="en-GB"/>
              </w:rPr>
              <w:t xml:space="preserve"> or unintentional weight loss </w:t>
            </w:r>
          </w:p>
          <w:p w14:paraId="0EC60364" w14:textId="02B4BD92" w:rsidR="002C1756" w:rsidRPr="002E4327" w:rsidRDefault="002C1756" w:rsidP="00F3674C">
            <w:pPr>
              <w:spacing w:before="100" w:beforeAutospacing="1" w:after="100" w:afterAutospacing="1"/>
              <w:textAlignment w:val="baseline"/>
              <w:rPr>
                <w:rFonts w:eastAsia="Times New Roman"/>
                <w:lang w:eastAsia="en-GB"/>
              </w:rPr>
            </w:pPr>
          </w:p>
        </w:tc>
        <w:tc>
          <w:tcPr>
            <w:tcW w:w="5228" w:type="dxa"/>
            <w:tcBorders>
              <w:bottom w:val="single" w:sz="4" w:space="0" w:color="auto"/>
            </w:tcBorders>
            <w:shd w:val="clear" w:color="auto" w:fill="auto"/>
          </w:tcPr>
          <w:p w14:paraId="2EC1B1C8"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Review for reversible causes. Advise patient to take with food. If no improvement contact specialist team. </w:t>
            </w:r>
          </w:p>
          <w:p w14:paraId="5D7CCB13" w14:textId="6A790ED3" w:rsidR="002C1756" w:rsidRPr="002E4327" w:rsidRDefault="002C1756" w:rsidP="00F3674C">
            <w:pPr>
              <w:pStyle w:val="paragraph"/>
              <w:spacing w:line="360" w:lineRule="atLeast"/>
              <w:ind w:left="360"/>
              <w:textAlignment w:val="baseline"/>
            </w:pPr>
          </w:p>
        </w:tc>
      </w:tr>
      <w:tr w:rsidR="002C1756" w:rsidRPr="002E4327" w14:paraId="1E67F3AD" w14:textId="77777777" w:rsidTr="75781BE0">
        <w:trPr>
          <w:trHeight w:val="78"/>
          <w:jc w:val="center"/>
        </w:trPr>
        <w:tc>
          <w:tcPr>
            <w:tcW w:w="5227" w:type="dxa"/>
            <w:gridSpan w:val="2"/>
            <w:tcBorders>
              <w:bottom w:val="single" w:sz="4" w:space="0" w:color="auto"/>
            </w:tcBorders>
            <w:shd w:val="clear" w:color="auto" w:fill="auto"/>
          </w:tcPr>
          <w:p w14:paraId="06165995" w14:textId="77777777" w:rsidR="00F3674C" w:rsidRPr="002E4327" w:rsidRDefault="00F3674C" w:rsidP="00F3674C">
            <w:pPr>
              <w:pStyle w:val="paragraph"/>
              <w:spacing w:line="360" w:lineRule="atLeast"/>
              <w:textAlignment w:val="baseline"/>
              <w:rPr>
                <w:rFonts w:ascii="Arial" w:hAnsi="Arial" w:cs="Arial"/>
              </w:rPr>
            </w:pPr>
            <w:r w:rsidRPr="002E4327">
              <w:rPr>
                <w:rStyle w:val="normaltextrun"/>
                <w:rFonts w:ascii="Arial" w:hAnsi="Arial" w:cs="Arial"/>
                <w:b/>
                <w:bCs/>
              </w:rPr>
              <w:t>Other symptoms</w:t>
            </w:r>
            <w:r w:rsidRPr="002E4327">
              <w:rPr>
                <w:rStyle w:val="eop"/>
                <w:rFonts w:ascii="Arial" w:hAnsi="Arial" w:cs="Arial"/>
              </w:rPr>
              <w:t> </w:t>
            </w:r>
          </w:p>
          <w:p w14:paraId="227754AA" w14:textId="77777777" w:rsidR="00F3674C" w:rsidRPr="002E4327" w:rsidRDefault="00F3674C" w:rsidP="00F3674C">
            <w:pPr>
              <w:pStyle w:val="paragraph"/>
              <w:numPr>
                <w:ilvl w:val="0"/>
                <w:numId w:val="24"/>
              </w:numPr>
              <w:spacing w:line="360" w:lineRule="atLeast"/>
              <w:textAlignment w:val="baseline"/>
              <w:rPr>
                <w:rFonts w:ascii="Arial" w:hAnsi="Arial" w:cs="Arial"/>
              </w:rPr>
            </w:pPr>
            <w:r w:rsidRPr="002E4327">
              <w:rPr>
                <w:rStyle w:val="normaltextrun"/>
                <w:rFonts w:ascii="Arial" w:hAnsi="Arial" w:cs="Arial"/>
              </w:rPr>
              <w:t xml:space="preserve">Skin/mucosal reaction, </w:t>
            </w:r>
            <w:proofErr w:type="gramStart"/>
            <w:r w:rsidRPr="002E4327">
              <w:rPr>
                <w:rStyle w:val="normaltextrun"/>
                <w:rFonts w:ascii="Arial" w:hAnsi="Arial" w:cs="Arial"/>
              </w:rPr>
              <w:t>e.g.</w:t>
            </w:r>
            <w:proofErr w:type="gramEnd"/>
            <w:r w:rsidRPr="002E4327">
              <w:rPr>
                <w:rStyle w:val="normaltextrun"/>
                <w:rFonts w:ascii="Arial" w:hAnsi="Arial" w:cs="Arial"/>
              </w:rPr>
              <w:t xml:space="preserve"> serious rash</w:t>
            </w:r>
            <w:r w:rsidRPr="002E4327">
              <w:rPr>
                <w:rStyle w:val="eop"/>
                <w:rFonts w:ascii="Arial" w:hAnsi="Arial" w:cs="Arial"/>
              </w:rPr>
              <w:t> </w:t>
            </w:r>
          </w:p>
          <w:p w14:paraId="56F7C5B0" w14:textId="77777777" w:rsidR="00F3674C" w:rsidRPr="002E4327" w:rsidRDefault="00F3674C" w:rsidP="00F3674C">
            <w:pPr>
              <w:pStyle w:val="paragraph"/>
              <w:numPr>
                <w:ilvl w:val="0"/>
                <w:numId w:val="24"/>
              </w:numPr>
              <w:spacing w:line="360" w:lineRule="atLeast"/>
              <w:textAlignment w:val="baseline"/>
              <w:rPr>
                <w:rFonts w:ascii="Arial" w:hAnsi="Arial" w:cs="Arial"/>
              </w:rPr>
            </w:pPr>
            <w:r w:rsidRPr="002E4327">
              <w:rPr>
                <w:rStyle w:val="normaltextrun"/>
                <w:rFonts w:ascii="Arial" w:hAnsi="Arial" w:cs="Arial"/>
              </w:rPr>
              <w:t>Diffuse alopecia</w:t>
            </w:r>
            <w:r w:rsidRPr="002E4327">
              <w:rPr>
                <w:rStyle w:val="eop"/>
                <w:rFonts w:ascii="Arial" w:hAnsi="Arial" w:cs="Arial"/>
              </w:rPr>
              <w:t> </w:t>
            </w:r>
          </w:p>
          <w:p w14:paraId="7A67D929" w14:textId="77777777" w:rsidR="00F3674C" w:rsidRPr="002E4327" w:rsidRDefault="00F3674C" w:rsidP="00F3674C">
            <w:pPr>
              <w:pStyle w:val="paragraph"/>
              <w:numPr>
                <w:ilvl w:val="0"/>
                <w:numId w:val="24"/>
              </w:numPr>
              <w:spacing w:line="360" w:lineRule="atLeast"/>
              <w:textAlignment w:val="baseline"/>
              <w:rPr>
                <w:rFonts w:ascii="Arial" w:hAnsi="Arial" w:cs="Arial"/>
              </w:rPr>
            </w:pPr>
            <w:r w:rsidRPr="002E4327">
              <w:rPr>
                <w:rStyle w:val="normaltextrun"/>
                <w:rFonts w:ascii="Arial" w:hAnsi="Arial" w:cs="Arial"/>
              </w:rPr>
              <w:t>Breathlessness or cough</w:t>
            </w:r>
            <w:r w:rsidRPr="002E4327">
              <w:rPr>
                <w:rStyle w:val="eop"/>
                <w:rFonts w:ascii="Arial" w:hAnsi="Arial" w:cs="Arial"/>
              </w:rPr>
              <w:t> </w:t>
            </w:r>
          </w:p>
          <w:p w14:paraId="7D02ED21" w14:textId="77777777" w:rsidR="00F3674C" w:rsidRPr="002E4327" w:rsidRDefault="00F3674C" w:rsidP="00F3674C">
            <w:pPr>
              <w:pStyle w:val="paragraph"/>
              <w:numPr>
                <w:ilvl w:val="0"/>
                <w:numId w:val="24"/>
              </w:numPr>
              <w:spacing w:line="360" w:lineRule="atLeast"/>
              <w:textAlignment w:val="baseline"/>
              <w:rPr>
                <w:rFonts w:ascii="Arial" w:hAnsi="Arial" w:cs="Arial"/>
              </w:rPr>
            </w:pPr>
            <w:r w:rsidRPr="002E4327">
              <w:rPr>
                <w:rStyle w:val="normaltextrun"/>
                <w:rFonts w:ascii="Arial" w:hAnsi="Arial" w:cs="Arial"/>
              </w:rPr>
              <w:t>Peripheral neuropathy</w:t>
            </w:r>
            <w:r w:rsidRPr="002E4327">
              <w:rPr>
                <w:rStyle w:val="eop"/>
                <w:rFonts w:ascii="Arial" w:hAnsi="Arial" w:cs="Arial"/>
              </w:rPr>
              <w:t> </w:t>
            </w:r>
          </w:p>
          <w:p w14:paraId="78B5E752" w14:textId="23E14F54" w:rsidR="002C1756" w:rsidRPr="002E4327" w:rsidRDefault="002C1756" w:rsidP="00F3674C">
            <w:pPr>
              <w:spacing w:before="100" w:beforeAutospacing="1" w:after="100" w:afterAutospacing="1"/>
              <w:textAlignment w:val="baseline"/>
              <w:rPr>
                <w:rFonts w:eastAsia="Times New Roman"/>
                <w:lang w:eastAsia="en-GB"/>
              </w:rPr>
            </w:pPr>
          </w:p>
        </w:tc>
        <w:tc>
          <w:tcPr>
            <w:tcW w:w="5228" w:type="dxa"/>
            <w:tcBorders>
              <w:bottom w:val="single" w:sz="4" w:space="0" w:color="auto"/>
            </w:tcBorders>
            <w:shd w:val="clear" w:color="auto" w:fill="auto"/>
          </w:tcPr>
          <w:p w14:paraId="58D5CF5E"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Consider withholding treatment and discussing with specialist. </w:t>
            </w:r>
          </w:p>
          <w:p w14:paraId="1D8125C3"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For widespread rash, discontinue and discuss with specialist urgently.  </w:t>
            </w:r>
          </w:p>
          <w:p w14:paraId="75782D1F" w14:textId="737A0078" w:rsidR="002C1756" w:rsidRPr="002E4327" w:rsidRDefault="002C1756" w:rsidP="00EF4D31">
            <w:pPr>
              <w:rPr>
                <w:rFonts w:eastAsia="Times New Roman"/>
                <w:lang w:eastAsia="en-GB"/>
              </w:rPr>
            </w:pPr>
          </w:p>
        </w:tc>
      </w:tr>
      <w:tr w:rsidR="002C1756" w:rsidRPr="002E4327" w14:paraId="2008B3A6" w14:textId="77777777" w:rsidTr="75781BE0">
        <w:trPr>
          <w:jc w:val="center"/>
        </w:trPr>
        <w:tc>
          <w:tcPr>
            <w:tcW w:w="10455" w:type="dxa"/>
            <w:gridSpan w:val="3"/>
            <w:tcBorders>
              <w:bottom w:val="nil"/>
            </w:tcBorders>
            <w:shd w:val="clear" w:color="auto" w:fill="F2F2F2" w:themeFill="background1" w:themeFillShade="F2"/>
          </w:tcPr>
          <w:p w14:paraId="077ED3AB" w14:textId="17AE4BBA" w:rsidR="002C1756" w:rsidRPr="002E4327" w:rsidRDefault="002C1756" w:rsidP="00EF4D31">
            <w:pPr>
              <w:pStyle w:val="Heading1"/>
              <w:tabs>
                <w:tab w:val="right" w:pos="10240"/>
              </w:tabs>
              <w:ind w:left="599" w:hanging="599"/>
              <w:rPr>
                <w:lang w:eastAsia="en-GB"/>
              </w:rPr>
            </w:pPr>
            <w:bookmarkStart w:id="12" w:name="Eleven_advice_to_patients"/>
            <w:r w:rsidRPr="002E4327">
              <w:rPr>
                <w:lang w:eastAsia="en-GB"/>
              </w:rPr>
              <w:t>Advice to patients and carers</w:t>
            </w:r>
            <w:r w:rsidRPr="002E4327">
              <w:tab/>
            </w:r>
            <w:hyperlink w:anchor="Responsibilities">
              <w:r w:rsidRPr="002E4327">
                <w:rPr>
                  <w:rStyle w:val="Hyperlink"/>
                  <w:rFonts w:eastAsia="Times New Roman" w:cs="Arial"/>
                  <w:b w:val="0"/>
                  <w:bCs w:val="0"/>
                  <w:sz w:val="24"/>
                  <w:szCs w:val="24"/>
                  <w:lang w:eastAsia="en-GB"/>
                </w:rPr>
                <w:t>Back to top</w:t>
              </w:r>
            </w:hyperlink>
          </w:p>
          <w:bookmarkEnd w:id="12"/>
          <w:p w14:paraId="3F28EC94" w14:textId="278AF31B" w:rsidR="002C1756" w:rsidRPr="002E4327" w:rsidRDefault="002C1756" w:rsidP="00EF4D31">
            <w:pPr>
              <w:rPr>
                <w:lang w:eastAsia="en-GB"/>
              </w:rPr>
            </w:pPr>
            <w:r w:rsidRPr="002E4327">
              <w:rPr>
                <w:lang w:eastAsia="en-GB"/>
              </w:rPr>
              <w:t xml:space="preserve">The specialist will counsel the patient </w:t>
            </w:r>
            <w:proofErr w:type="gramStart"/>
            <w:r w:rsidRPr="002E4327">
              <w:rPr>
                <w:lang w:eastAsia="en-GB"/>
              </w:rPr>
              <w:t>with regard to</w:t>
            </w:r>
            <w:proofErr w:type="gramEnd"/>
            <w:r w:rsidRPr="002E4327">
              <w:rPr>
                <w:lang w:eastAsia="en-GB"/>
              </w:rPr>
              <w:t xml:space="preserve"> the benefits and risks of treatment and will provide the patient with any relevant information and advice, including patient information leaflets on individual medicines.</w:t>
            </w:r>
          </w:p>
        </w:tc>
      </w:tr>
      <w:tr w:rsidR="002C1756" w:rsidRPr="002E4327" w14:paraId="2A2B1EB7" w14:textId="77777777" w:rsidTr="75781BE0">
        <w:trPr>
          <w:jc w:val="center"/>
        </w:trPr>
        <w:tc>
          <w:tcPr>
            <w:tcW w:w="10455" w:type="dxa"/>
            <w:gridSpan w:val="3"/>
            <w:tcBorders>
              <w:top w:val="nil"/>
              <w:bottom w:val="single" w:sz="4" w:space="0" w:color="auto"/>
            </w:tcBorders>
            <w:shd w:val="clear" w:color="auto" w:fill="auto"/>
          </w:tcPr>
          <w:p w14:paraId="25B1D44E" w14:textId="77777777" w:rsidR="001C1491" w:rsidRPr="002E4327" w:rsidRDefault="001C1491" w:rsidP="001C1491">
            <w:pPr>
              <w:pStyle w:val="paragraph"/>
              <w:spacing w:line="360" w:lineRule="atLeast"/>
              <w:textAlignment w:val="baseline"/>
              <w:rPr>
                <w:rFonts w:ascii="Arial" w:hAnsi="Arial" w:cs="Arial"/>
              </w:rPr>
            </w:pPr>
            <w:r w:rsidRPr="002E4327">
              <w:rPr>
                <w:rStyle w:val="normaltextrun"/>
                <w:rFonts w:ascii="Arial" w:hAnsi="Arial" w:cs="Arial"/>
                <w:b/>
                <w:bCs/>
              </w:rPr>
              <w:t>The patient should be advised to report any of the following signs or symptoms to their primary care prescriber without delay:          </w:t>
            </w:r>
            <w:r w:rsidRPr="002E4327">
              <w:rPr>
                <w:rStyle w:val="eop"/>
                <w:rFonts w:ascii="Arial" w:hAnsi="Arial" w:cs="Arial"/>
              </w:rPr>
              <w:t> </w:t>
            </w:r>
          </w:p>
          <w:p w14:paraId="322A851C" w14:textId="77777777" w:rsidR="001C1491" w:rsidRPr="002E4327" w:rsidRDefault="001C1491" w:rsidP="001C1491">
            <w:pPr>
              <w:pStyle w:val="paragraph"/>
              <w:numPr>
                <w:ilvl w:val="0"/>
                <w:numId w:val="25"/>
              </w:numPr>
              <w:spacing w:line="360" w:lineRule="atLeast"/>
              <w:textAlignment w:val="baseline"/>
              <w:rPr>
                <w:rFonts w:ascii="Arial" w:hAnsi="Arial" w:cs="Arial"/>
              </w:rPr>
            </w:pPr>
            <w:r w:rsidRPr="002E4327">
              <w:rPr>
                <w:rStyle w:val="normaltextrun"/>
                <w:rFonts w:ascii="Arial" w:hAnsi="Arial" w:cs="Arial"/>
              </w:rPr>
              <w:t>Sore throat, mouth ulcers, fever, malaise, swollen lymph nodes, or unexplained bleeding or bruising</w:t>
            </w:r>
            <w:r w:rsidRPr="002E4327">
              <w:rPr>
                <w:rStyle w:val="eop"/>
                <w:rFonts w:ascii="Arial" w:hAnsi="Arial" w:cs="Arial"/>
              </w:rPr>
              <w:t> </w:t>
            </w:r>
          </w:p>
          <w:p w14:paraId="244155AC" w14:textId="77777777" w:rsidR="001C1491" w:rsidRPr="002E4327" w:rsidRDefault="001C1491" w:rsidP="001C1491">
            <w:pPr>
              <w:pStyle w:val="paragraph"/>
              <w:numPr>
                <w:ilvl w:val="0"/>
                <w:numId w:val="25"/>
              </w:numPr>
              <w:spacing w:line="360" w:lineRule="atLeast"/>
              <w:textAlignment w:val="baseline"/>
              <w:rPr>
                <w:rFonts w:ascii="Arial" w:hAnsi="Arial" w:cs="Arial"/>
              </w:rPr>
            </w:pPr>
            <w:r w:rsidRPr="002E4327">
              <w:rPr>
                <w:rStyle w:val="normaltextrun"/>
                <w:rFonts w:ascii="Arial" w:hAnsi="Arial" w:cs="Arial"/>
              </w:rPr>
              <w:lastRenderedPageBreak/>
              <w:t xml:space="preserve">Progressive skin rash with blisters or oral ulcerations – see </w:t>
            </w:r>
            <w:proofErr w:type="gramStart"/>
            <w:r w:rsidRPr="002E4327">
              <w:rPr>
                <w:rStyle w:val="normaltextrun"/>
                <w:rFonts w:ascii="Arial" w:hAnsi="Arial" w:cs="Arial"/>
              </w:rPr>
              <w:t>below</w:t>
            </w:r>
            <w:proofErr w:type="gramEnd"/>
            <w:r w:rsidRPr="002E4327">
              <w:rPr>
                <w:rStyle w:val="eop"/>
                <w:rFonts w:ascii="Arial" w:hAnsi="Arial" w:cs="Arial"/>
              </w:rPr>
              <w:t> </w:t>
            </w:r>
          </w:p>
          <w:p w14:paraId="79805A6F" w14:textId="77777777" w:rsidR="001C1491" w:rsidRPr="002E4327" w:rsidRDefault="001C1491" w:rsidP="001C1491">
            <w:pPr>
              <w:pStyle w:val="paragraph"/>
              <w:numPr>
                <w:ilvl w:val="0"/>
                <w:numId w:val="25"/>
              </w:numPr>
              <w:spacing w:line="360" w:lineRule="atLeast"/>
              <w:textAlignment w:val="baseline"/>
              <w:rPr>
                <w:rFonts w:ascii="Arial" w:hAnsi="Arial" w:cs="Arial"/>
              </w:rPr>
            </w:pPr>
            <w:r w:rsidRPr="002E4327">
              <w:rPr>
                <w:rStyle w:val="normaltextrun"/>
                <w:rFonts w:ascii="Arial" w:hAnsi="Arial" w:cs="Arial"/>
              </w:rPr>
              <w:t xml:space="preserve">Nausea, vomiting, diarrhoea, jaundice, dark </w:t>
            </w:r>
            <w:proofErr w:type="gramStart"/>
            <w:r w:rsidRPr="002E4327">
              <w:rPr>
                <w:rStyle w:val="normaltextrun"/>
                <w:rFonts w:ascii="Arial" w:hAnsi="Arial" w:cs="Arial"/>
              </w:rPr>
              <w:t>urine</w:t>
            </w:r>
            <w:proofErr w:type="gramEnd"/>
            <w:r w:rsidRPr="002E4327">
              <w:rPr>
                <w:rStyle w:val="normaltextrun"/>
                <w:rFonts w:ascii="Arial" w:hAnsi="Arial" w:cs="Arial"/>
              </w:rPr>
              <w:t xml:space="preserve"> and unintentional weight loss.</w:t>
            </w:r>
            <w:r w:rsidRPr="002E4327">
              <w:rPr>
                <w:rStyle w:val="eop"/>
                <w:rFonts w:ascii="Arial" w:hAnsi="Arial" w:cs="Arial"/>
              </w:rPr>
              <w:t> </w:t>
            </w:r>
          </w:p>
          <w:p w14:paraId="4C1A41F2" w14:textId="77777777" w:rsidR="001C1491" w:rsidRPr="002E4327" w:rsidRDefault="001C1491" w:rsidP="001C1491">
            <w:pPr>
              <w:pStyle w:val="paragraph"/>
              <w:numPr>
                <w:ilvl w:val="0"/>
                <w:numId w:val="25"/>
              </w:numPr>
              <w:spacing w:line="360" w:lineRule="atLeast"/>
              <w:textAlignment w:val="baseline"/>
              <w:rPr>
                <w:rFonts w:ascii="Arial" w:hAnsi="Arial" w:cs="Arial"/>
              </w:rPr>
            </w:pPr>
            <w:r w:rsidRPr="002E4327">
              <w:rPr>
                <w:rStyle w:val="normaltextrun"/>
                <w:rFonts w:ascii="Arial" w:hAnsi="Arial" w:cs="Arial"/>
              </w:rPr>
              <w:t>Hair loss</w:t>
            </w:r>
            <w:r w:rsidRPr="002E4327">
              <w:rPr>
                <w:rStyle w:val="eop"/>
                <w:rFonts w:ascii="Arial" w:hAnsi="Arial" w:cs="Arial"/>
              </w:rPr>
              <w:t> </w:t>
            </w:r>
          </w:p>
          <w:p w14:paraId="2660B0DD" w14:textId="77777777" w:rsidR="001C1491" w:rsidRPr="002E4327" w:rsidRDefault="001C1491" w:rsidP="001C1491">
            <w:pPr>
              <w:pStyle w:val="paragraph"/>
              <w:numPr>
                <w:ilvl w:val="0"/>
                <w:numId w:val="25"/>
              </w:numPr>
              <w:spacing w:line="360" w:lineRule="atLeast"/>
              <w:textAlignment w:val="baseline"/>
              <w:rPr>
                <w:rFonts w:ascii="Arial" w:hAnsi="Arial" w:cs="Arial"/>
              </w:rPr>
            </w:pPr>
            <w:r w:rsidRPr="002E4327">
              <w:rPr>
                <w:rStyle w:val="normaltextrun"/>
                <w:rFonts w:ascii="Arial" w:hAnsi="Arial" w:cs="Arial"/>
              </w:rPr>
              <w:t xml:space="preserve">Breathlessness, </w:t>
            </w:r>
            <w:proofErr w:type="gramStart"/>
            <w:r w:rsidRPr="002E4327">
              <w:rPr>
                <w:rStyle w:val="normaltextrun"/>
                <w:rFonts w:ascii="Arial" w:hAnsi="Arial" w:cs="Arial"/>
              </w:rPr>
              <w:t>infection</w:t>
            </w:r>
            <w:proofErr w:type="gramEnd"/>
            <w:r w:rsidRPr="002E4327">
              <w:rPr>
                <w:rStyle w:val="normaltextrun"/>
                <w:rFonts w:ascii="Arial" w:hAnsi="Arial" w:cs="Arial"/>
              </w:rPr>
              <w:t xml:space="preserve"> or cough</w:t>
            </w:r>
            <w:r w:rsidRPr="002E4327">
              <w:rPr>
                <w:rStyle w:val="eop"/>
                <w:rFonts w:ascii="Arial" w:hAnsi="Arial" w:cs="Arial"/>
              </w:rPr>
              <w:t> </w:t>
            </w:r>
          </w:p>
          <w:p w14:paraId="205811D8" w14:textId="2919AABB" w:rsidR="001C1491" w:rsidRPr="002E4327" w:rsidRDefault="001C1491" w:rsidP="001C1491">
            <w:pPr>
              <w:pStyle w:val="paragraph"/>
              <w:numPr>
                <w:ilvl w:val="0"/>
                <w:numId w:val="25"/>
              </w:numPr>
              <w:spacing w:line="360" w:lineRule="atLeast"/>
              <w:textAlignment w:val="baseline"/>
              <w:rPr>
                <w:rFonts w:ascii="Arial" w:hAnsi="Arial" w:cs="Arial"/>
              </w:rPr>
            </w:pPr>
            <w:r w:rsidRPr="002E4327">
              <w:rPr>
                <w:rStyle w:val="normaltextrun"/>
                <w:rFonts w:ascii="Arial" w:hAnsi="Arial" w:cs="Arial"/>
              </w:rPr>
              <w:t xml:space="preserve">Symptoms of peripheral neuropathy </w:t>
            </w:r>
            <w:proofErr w:type="gramStart"/>
            <w:r w:rsidRPr="002E4327">
              <w:rPr>
                <w:rStyle w:val="normaltextrun"/>
                <w:rFonts w:ascii="Arial" w:hAnsi="Arial" w:cs="Arial"/>
              </w:rPr>
              <w:t>e.g.</w:t>
            </w:r>
            <w:proofErr w:type="gramEnd"/>
            <w:r w:rsidRPr="002E4327">
              <w:rPr>
                <w:rStyle w:val="normaltextrun"/>
                <w:rFonts w:ascii="Arial" w:hAnsi="Arial" w:cs="Arial"/>
              </w:rPr>
              <w:t xml:space="preserve"> pins and needles, numbness or burning pain in extremities</w:t>
            </w:r>
            <w:r w:rsidRPr="002E4327">
              <w:rPr>
                <w:rStyle w:val="eop"/>
                <w:rFonts w:ascii="Arial" w:hAnsi="Arial" w:cs="Arial"/>
              </w:rPr>
              <w:t> </w:t>
            </w:r>
          </w:p>
          <w:p w14:paraId="58B78599" w14:textId="77777777" w:rsidR="001C1491" w:rsidRPr="002E4327" w:rsidRDefault="001C1491" w:rsidP="001C1491">
            <w:pPr>
              <w:pStyle w:val="paragraph"/>
              <w:spacing w:line="360" w:lineRule="atLeast"/>
              <w:ind w:left="720"/>
              <w:textAlignment w:val="baseline"/>
              <w:rPr>
                <w:rFonts w:ascii="Arial" w:hAnsi="Arial" w:cs="Arial"/>
              </w:rPr>
            </w:pPr>
          </w:p>
          <w:p w14:paraId="6DB14E9A" w14:textId="77777777" w:rsidR="001C1491" w:rsidRPr="002E4327" w:rsidRDefault="001C1491" w:rsidP="001C1491">
            <w:pPr>
              <w:pStyle w:val="paragraph"/>
              <w:spacing w:line="360" w:lineRule="atLeast"/>
              <w:textAlignment w:val="baseline"/>
              <w:rPr>
                <w:rFonts w:ascii="Arial" w:hAnsi="Arial" w:cs="Arial"/>
              </w:rPr>
            </w:pPr>
            <w:r w:rsidRPr="002E4327">
              <w:rPr>
                <w:rStyle w:val="normaltextrun"/>
                <w:rFonts w:ascii="Arial" w:hAnsi="Arial" w:cs="Arial"/>
                <w:b/>
                <w:bCs/>
              </w:rPr>
              <w:t>The patient should be advised:</w:t>
            </w:r>
            <w:r w:rsidRPr="002E4327">
              <w:rPr>
                <w:rStyle w:val="eop"/>
                <w:rFonts w:ascii="Arial" w:hAnsi="Arial" w:cs="Arial"/>
              </w:rPr>
              <w:t> </w:t>
            </w:r>
          </w:p>
          <w:p w14:paraId="4621608F" w14:textId="77777777" w:rsidR="001C1491" w:rsidRPr="002E4327" w:rsidRDefault="001C1491" w:rsidP="001C1491">
            <w:pPr>
              <w:pStyle w:val="paragraph"/>
              <w:numPr>
                <w:ilvl w:val="0"/>
                <w:numId w:val="26"/>
              </w:numPr>
              <w:spacing w:line="360" w:lineRule="atLeast"/>
              <w:textAlignment w:val="baseline"/>
              <w:rPr>
                <w:rFonts w:ascii="Arial" w:hAnsi="Arial" w:cs="Arial"/>
              </w:rPr>
            </w:pPr>
            <w:r w:rsidRPr="002E4327">
              <w:rPr>
                <w:rStyle w:val="normaltextrun"/>
                <w:rFonts w:ascii="Arial" w:hAnsi="Arial" w:cs="Arial"/>
              </w:rPr>
              <w:t>Life-threatening skin reactions Stevens-Johnson syndrome (SJS) and toxic epidermal necrolysis (TEN) have been reported with the use of sulfasalazine. The highest risk for occurrence is within the first weeks of treatment. Patients should be advised to report a progressive skin rash often with blisters or mucosal lesions, or any other sign of hypersensitivity. </w:t>
            </w:r>
            <w:r w:rsidRPr="002E4327">
              <w:rPr>
                <w:rStyle w:val="eop"/>
                <w:rFonts w:ascii="Arial" w:hAnsi="Arial" w:cs="Arial"/>
              </w:rPr>
              <w:t> </w:t>
            </w:r>
          </w:p>
          <w:p w14:paraId="0982161C" w14:textId="77777777" w:rsidR="001C1491" w:rsidRPr="002E4327" w:rsidRDefault="001C1491" w:rsidP="001C1491">
            <w:pPr>
              <w:pStyle w:val="paragraph"/>
              <w:numPr>
                <w:ilvl w:val="0"/>
                <w:numId w:val="26"/>
              </w:numPr>
              <w:spacing w:line="360" w:lineRule="atLeast"/>
              <w:textAlignment w:val="baseline"/>
              <w:rPr>
                <w:rFonts w:ascii="Arial" w:hAnsi="Arial" w:cs="Arial"/>
              </w:rPr>
            </w:pPr>
            <w:r w:rsidRPr="002E4327">
              <w:rPr>
                <w:rStyle w:val="normaltextrun"/>
                <w:rFonts w:ascii="Arial" w:hAnsi="Arial" w:cs="Arial"/>
              </w:rPr>
              <w:t>During a serious infection, sulfasalazine should be temporarily discontinued until the patient has recovered from the infection.</w:t>
            </w:r>
            <w:r w:rsidRPr="002E4327">
              <w:rPr>
                <w:rStyle w:val="eop"/>
                <w:rFonts w:ascii="Arial" w:hAnsi="Arial" w:cs="Arial"/>
              </w:rPr>
              <w:t> </w:t>
            </w:r>
          </w:p>
          <w:p w14:paraId="5E96E093" w14:textId="77777777" w:rsidR="001C1491" w:rsidRPr="002E4327" w:rsidRDefault="001C1491" w:rsidP="001C1491">
            <w:pPr>
              <w:pStyle w:val="paragraph"/>
              <w:numPr>
                <w:ilvl w:val="0"/>
                <w:numId w:val="26"/>
              </w:numPr>
              <w:spacing w:line="360" w:lineRule="atLeast"/>
              <w:textAlignment w:val="baseline"/>
              <w:rPr>
                <w:rFonts w:ascii="Arial" w:hAnsi="Arial" w:cs="Arial"/>
              </w:rPr>
            </w:pPr>
            <w:r w:rsidRPr="002E4327">
              <w:rPr>
                <w:rStyle w:val="normaltextrun"/>
                <w:rFonts w:ascii="Arial" w:hAnsi="Arial" w:cs="Arial"/>
              </w:rPr>
              <w:t>Tell anyone who prescribes them a medicine that they are taking sulfasalazine. Always ask a pharmacist before purchasing any medicines over the counter, including herbal remedies, and ask if they are safe.</w:t>
            </w:r>
            <w:r w:rsidRPr="002E4327">
              <w:rPr>
                <w:rStyle w:val="eop"/>
                <w:rFonts w:ascii="Arial" w:hAnsi="Arial" w:cs="Arial"/>
              </w:rPr>
              <w:t> </w:t>
            </w:r>
          </w:p>
          <w:p w14:paraId="5D324E47" w14:textId="77777777" w:rsidR="001C1491" w:rsidRPr="002E4327" w:rsidRDefault="001C1491" w:rsidP="001C1491">
            <w:pPr>
              <w:pStyle w:val="paragraph"/>
              <w:numPr>
                <w:ilvl w:val="0"/>
                <w:numId w:val="26"/>
              </w:numPr>
              <w:spacing w:line="360" w:lineRule="atLeast"/>
              <w:textAlignment w:val="baseline"/>
              <w:rPr>
                <w:rFonts w:ascii="Arial" w:hAnsi="Arial" w:cs="Arial"/>
              </w:rPr>
            </w:pPr>
            <w:r w:rsidRPr="002E4327">
              <w:rPr>
                <w:rStyle w:val="normaltextrun"/>
                <w:rFonts w:ascii="Arial" w:hAnsi="Arial" w:cs="Arial"/>
              </w:rPr>
              <w:t>That vaccination in line with current national advice (</w:t>
            </w:r>
            <w:proofErr w:type="gramStart"/>
            <w:r w:rsidRPr="002E4327">
              <w:rPr>
                <w:rStyle w:val="normaltextrun"/>
                <w:rFonts w:ascii="Arial" w:hAnsi="Arial" w:cs="Arial"/>
              </w:rPr>
              <w:t>e.g.</w:t>
            </w:r>
            <w:proofErr w:type="gramEnd"/>
            <w:r w:rsidRPr="002E4327">
              <w:rPr>
                <w:rStyle w:val="normaltextrun"/>
                <w:rFonts w:ascii="Arial" w:hAnsi="Arial" w:cs="Arial"/>
              </w:rPr>
              <w:t xml:space="preserve"> for COVID-19, influenza) is safe and recommended.</w:t>
            </w:r>
            <w:r w:rsidRPr="002E4327">
              <w:rPr>
                <w:rStyle w:val="eop"/>
                <w:rFonts w:ascii="Arial" w:hAnsi="Arial" w:cs="Arial"/>
              </w:rPr>
              <w:t> </w:t>
            </w:r>
          </w:p>
          <w:p w14:paraId="6DF1E2B1" w14:textId="77777777" w:rsidR="001C1491" w:rsidRPr="002E4327" w:rsidRDefault="001C1491" w:rsidP="001C1491">
            <w:pPr>
              <w:pStyle w:val="paragraph"/>
              <w:numPr>
                <w:ilvl w:val="0"/>
                <w:numId w:val="26"/>
              </w:numPr>
              <w:spacing w:line="360" w:lineRule="atLeast"/>
              <w:textAlignment w:val="baseline"/>
              <w:rPr>
                <w:rFonts w:ascii="Arial" w:hAnsi="Arial" w:cs="Arial"/>
              </w:rPr>
            </w:pPr>
            <w:r w:rsidRPr="002E4327">
              <w:rPr>
                <w:rStyle w:val="normaltextrun"/>
                <w:rFonts w:ascii="Arial" w:hAnsi="Arial" w:cs="Arial"/>
                <w:color w:val="000000"/>
              </w:rPr>
              <w:t>Sulfasalazine may cause a harmless yellow-orange discolouration of body fluids and skin. Certain types of extended wear soft-contact lenses may be permanently stained. </w:t>
            </w:r>
            <w:r w:rsidRPr="002E4327">
              <w:rPr>
                <w:rStyle w:val="eop"/>
                <w:rFonts w:ascii="Arial" w:hAnsi="Arial" w:cs="Arial"/>
                <w:color w:val="000000"/>
              </w:rPr>
              <w:t> </w:t>
            </w:r>
          </w:p>
          <w:p w14:paraId="73928587" w14:textId="77777777" w:rsidR="001C1491" w:rsidRPr="002E4327" w:rsidRDefault="001C1491" w:rsidP="001C1491">
            <w:pPr>
              <w:pStyle w:val="paragraph"/>
              <w:numPr>
                <w:ilvl w:val="0"/>
                <w:numId w:val="26"/>
              </w:numPr>
              <w:spacing w:line="360" w:lineRule="atLeast"/>
              <w:textAlignment w:val="baseline"/>
              <w:rPr>
                <w:rFonts w:ascii="Arial" w:hAnsi="Arial" w:cs="Arial"/>
              </w:rPr>
            </w:pPr>
            <w:r w:rsidRPr="002E4327">
              <w:rPr>
                <w:rStyle w:val="normaltextrun"/>
                <w:rFonts w:ascii="Arial" w:hAnsi="Arial" w:cs="Arial"/>
                <w:color w:val="000000"/>
              </w:rPr>
              <w:t>To maintain adequate fluid intake during treatment to reduce the risk of crystalluria and kidney stones.</w:t>
            </w:r>
            <w:r w:rsidRPr="002E4327">
              <w:rPr>
                <w:rStyle w:val="eop"/>
                <w:rFonts w:ascii="Arial" w:hAnsi="Arial" w:cs="Arial"/>
                <w:color w:val="000000"/>
              </w:rPr>
              <w:t> </w:t>
            </w:r>
          </w:p>
          <w:p w14:paraId="5719752B" w14:textId="77777777" w:rsidR="001C1491" w:rsidRPr="002E4327" w:rsidRDefault="001C1491" w:rsidP="001C1491">
            <w:pPr>
              <w:pStyle w:val="paragraph"/>
              <w:numPr>
                <w:ilvl w:val="0"/>
                <w:numId w:val="26"/>
              </w:numPr>
              <w:spacing w:line="360" w:lineRule="atLeast"/>
              <w:textAlignment w:val="baseline"/>
              <w:rPr>
                <w:rFonts w:ascii="Arial" w:hAnsi="Arial" w:cs="Arial"/>
              </w:rPr>
            </w:pPr>
            <w:r w:rsidRPr="002E4327">
              <w:rPr>
                <w:rStyle w:val="normaltextrun"/>
                <w:rFonts w:ascii="Arial" w:hAnsi="Arial" w:cs="Arial"/>
                <w:color w:val="000000"/>
              </w:rPr>
              <w:t>Sulfasalazine oral suspension contains 4.7 mg of alcohol (ethanol) in each 5ml, equivalent to less than 1ml of beer or wine. The small amount of alcohol in this medicine will not have any noticeable effects.</w:t>
            </w:r>
            <w:r w:rsidRPr="002E4327">
              <w:rPr>
                <w:rStyle w:val="eop"/>
                <w:rFonts w:ascii="Arial" w:hAnsi="Arial" w:cs="Arial"/>
                <w:color w:val="000000"/>
              </w:rPr>
              <w:t> </w:t>
            </w:r>
          </w:p>
          <w:p w14:paraId="06B0C678" w14:textId="77777777" w:rsidR="001C1491" w:rsidRPr="002E4327" w:rsidRDefault="001C1491" w:rsidP="001C1491">
            <w:pPr>
              <w:pStyle w:val="paragraph"/>
              <w:spacing w:line="360" w:lineRule="atLeast"/>
              <w:textAlignment w:val="baseline"/>
              <w:rPr>
                <w:rFonts w:ascii="Arial" w:hAnsi="Arial" w:cs="Arial"/>
              </w:rPr>
            </w:pPr>
            <w:r w:rsidRPr="002E4327">
              <w:rPr>
                <w:rStyle w:val="eop"/>
                <w:rFonts w:ascii="Arial" w:hAnsi="Arial" w:cs="Arial"/>
              </w:rPr>
              <w:t> </w:t>
            </w:r>
          </w:p>
          <w:p w14:paraId="46BAA6E3" w14:textId="77777777" w:rsidR="001C1491" w:rsidRPr="002E4327" w:rsidRDefault="001C1491" w:rsidP="001C1491">
            <w:pPr>
              <w:pStyle w:val="paragraph"/>
              <w:spacing w:line="360" w:lineRule="atLeast"/>
              <w:textAlignment w:val="baseline"/>
              <w:rPr>
                <w:rFonts w:ascii="Arial" w:hAnsi="Arial" w:cs="Arial"/>
              </w:rPr>
            </w:pPr>
            <w:r w:rsidRPr="002E4327">
              <w:rPr>
                <w:rStyle w:val="normaltextrun"/>
                <w:rFonts w:ascii="Arial" w:hAnsi="Arial" w:cs="Arial"/>
                <w:u w:val="single"/>
              </w:rPr>
              <w:t>Patient information</w:t>
            </w:r>
            <w:r w:rsidRPr="002E4327">
              <w:rPr>
                <w:rStyle w:val="normaltextrun"/>
                <w:rFonts w:ascii="Arial" w:hAnsi="Arial" w:cs="Arial"/>
              </w:rPr>
              <w:t>:</w:t>
            </w:r>
            <w:r w:rsidRPr="002E4327">
              <w:rPr>
                <w:rStyle w:val="eop"/>
                <w:rFonts w:ascii="Arial" w:hAnsi="Arial" w:cs="Arial"/>
              </w:rPr>
              <w:t> </w:t>
            </w:r>
          </w:p>
          <w:p w14:paraId="01A11C46" w14:textId="77777777" w:rsidR="001C1491" w:rsidRPr="002E4327" w:rsidRDefault="001C1491" w:rsidP="001C1491">
            <w:pPr>
              <w:pStyle w:val="paragraph"/>
              <w:spacing w:line="360" w:lineRule="atLeast"/>
              <w:textAlignment w:val="baseline"/>
              <w:rPr>
                <w:rFonts w:ascii="Arial" w:hAnsi="Arial" w:cs="Arial"/>
              </w:rPr>
            </w:pPr>
            <w:r w:rsidRPr="002E4327">
              <w:rPr>
                <w:rStyle w:val="normaltextrun"/>
                <w:rFonts w:ascii="Arial" w:hAnsi="Arial" w:cs="Arial"/>
                <w:color w:val="000000"/>
              </w:rPr>
              <w:t xml:space="preserve">General information: </w:t>
            </w:r>
            <w:hyperlink r:id="rId47" w:tgtFrame="_blank" w:history="1">
              <w:r w:rsidRPr="002E4327">
                <w:rPr>
                  <w:rStyle w:val="normaltextrun"/>
                  <w:rFonts w:ascii="Arial" w:hAnsi="Arial" w:cs="Arial"/>
                  <w:color w:val="0000FF"/>
                  <w:u w:val="single"/>
                </w:rPr>
                <w:t>https://www.nhs.uk/medicines/sulfasalazine/</w:t>
              </w:r>
            </w:hyperlink>
            <w:r w:rsidRPr="002E4327">
              <w:rPr>
                <w:rStyle w:val="normaltextrun"/>
                <w:rFonts w:ascii="Arial" w:hAnsi="Arial" w:cs="Arial"/>
                <w:color w:val="000000"/>
              </w:rPr>
              <w:t> </w:t>
            </w:r>
            <w:r w:rsidRPr="002E4327">
              <w:rPr>
                <w:rStyle w:val="eop"/>
                <w:rFonts w:ascii="Arial" w:hAnsi="Arial" w:cs="Arial"/>
                <w:color w:val="000000"/>
              </w:rPr>
              <w:t> </w:t>
            </w:r>
          </w:p>
          <w:p w14:paraId="1CC659B0" w14:textId="77777777" w:rsidR="001C1491" w:rsidRPr="002E4327" w:rsidRDefault="001C1491" w:rsidP="001C1491">
            <w:pPr>
              <w:pStyle w:val="paragraph"/>
              <w:spacing w:line="360" w:lineRule="atLeast"/>
              <w:textAlignment w:val="baseline"/>
              <w:rPr>
                <w:rFonts w:ascii="Arial" w:hAnsi="Arial" w:cs="Arial"/>
              </w:rPr>
            </w:pPr>
            <w:r w:rsidRPr="002E4327">
              <w:rPr>
                <w:rStyle w:val="normaltextrun"/>
                <w:rFonts w:ascii="Arial" w:hAnsi="Arial" w:cs="Arial"/>
                <w:color w:val="000000"/>
              </w:rPr>
              <w:t xml:space="preserve">General information: </w:t>
            </w:r>
            <w:hyperlink r:id="rId48" w:tgtFrame="_blank" w:history="1">
              <w:r w:rsidRPr="002E4327">
                <w:rPr>
                  <w:rStyle w:val="normaltextrun"/>
                  <w:rFonts w:ascii="Arial" w:hAnsi="Arial" w:cs="Arial"/>
                  <w:color w:val="0000FF"/>
                  <w:u w:val="single"/>
                </w:rPr>
                <w:t>https://patient.info/medicine/sulfasalazine-salazopyrin-sulazine</w:t>
              </w:r>
            </w:hyperlink>
            <w:r w:rsidRPr="002E4327">
              <w:rPr>
                <w:rStyle w:val="eop"/>
                <w:rFonts w:ascii="Arial" w:hAnsi="Arial" w:cs="Arial"/>
                <w:color w:val="000000"/>
              </w:rPr>
              <w:t> </w:t>
            </w:r>
          </w:p>
          <w:p w14:paraId="79959E40" w14:textId="77777777" w:rsidR="001C1491" w:rsidRPr="002E4327" w:rsidRDefault="001C1491" w:rsidP="001C1491">
            <w:pPr>
              <w:pStyle w:val="paragraph"/>
              <w:spacing w:line="360" w:lineRule="atLeast"/>
              <w:textAlignment w:val="baseline"/>
              <w:rPr>
                <w:rStyle w:val="eop"/>
                <w:rFonts w:ascii="Arial" w:hAnsi="Arial" w:cs="Arial"/>
                <w:color w:val="000000"/>
              </w:rPr>
            </w:pPr>
            <w:r w:rsidRPr="002E4327">
              <w:rPr>
                <w:rStyle w:val="normaltextrun"/>
                <w:rFonts w:ascii="Arial" w:hAnsi="Arial" w:cs="Arial"/>
                <w:color w:val="000000"/>
              </w:rPr>
              <w:t xml:space="preserve">Rheumatology: </w:t>
            </w:r>
            <w:hyperlink r:id="rId49" w:tgtFrame="_blank" w:history="1">
              <w:r w:rsidRPr="002E4327">
                <w:rPr>
                  <w:rStyle w:val="normaltextrun"/>
                  <w:rFonts w:ascii="Arial" w:hAnsi="Arial" w:cs="Arial"/>
                  <w:color w:val="0000FF"/>
                  <w:u w:val="single"/>
                </w:rPr>
                <w:t>https://www.versusarthritis.org/about-arthritis/treatments/drugs/sulfasalazine/</w:t>
              </w:r>
            </w:hyperlink>
            <w:r w:rsidRPr="002E4327">
              <w:rPr>
                <w:rStyle w:val="normaltextrun"/>
                <w:rFonts w:ascii="Arial" w:hAnsi="Arial" w:cs="Arial"/>
                <w:color w:val="000000"/>
              </w:rPr>
              <w:t> </w:t>
            </w:r>
            <w:r w:rsidRPr="002E4327">
              <w:rPr>
                <w:rStyle w:val="eop"/>
                <w:rFonts w:ascii="Arial" w:hAnsi="Arial" w:cs="Arial"/>
                <w:color w:val="000000"/>
              </w:rPr>
              <w:t> </w:t>
            </w:r>
          </w:p>
          <w:p w14:paraId="54A71DB2" w14:textId="3842E69B" w:rsidR="001C1491" w:rsidRPr="002E4327" w:rsidRDefault="001C1491" w:rsidP="001C1491">
            <w:pPr>
              <w:pStyle w:val="paragraph"/>
              <w:spacing w:line="360" w:lineRule="atLeast"/>
              <w:textAlignment w:val="baseline"/>
              <w:rPr>
                <w:rFonts w:ascii="Arial" w:hAnsi="Arial" w:cs="Arial"/>
              </w:rPr>
            </w:pPr>
          </w:p>
        </w:tc>
      </w:tr>
      <w:tr w:rsidR="002C1756" w:rsidRPr="002E4327" w14:paraId="79305DF7" w14:textId="77777777" w:rsidTr="75781BE0">
        <w:trPr>
          <w:jc w:val="center"/>
        </w:trPr>
        <w:tc>
          <w:tcPr>
            <w:tcW w:w="10455" w:type="dxa"/>
            <w:gridSpan w:val="3"/>
            <w:tcBorders>
              <w:bottom w:val="nil"/>
            </w:tcBorders>
            <w:shd w:val="clear" w:color="auto" w:fill="F2F2F2" w:themeFill="background1" w:themeFillShade="F2"/>
          </w:tcPr>
          <w:p w14:paraId="2E2ABBD7" w14:textId="4FC17E28" w:rsidR="002C1756" w:rsidRPr="002E4327" w:rsidRDefault="002C1756" w:rsidP="00487028">
            <w:pPr>
              <w:pStyle w:val="Heading1"/>
              <w:tabs>
                <w:tab w:val="right" w:pos="10240"/>
              </w:tabs>
              <w:ind w:left="599" w:hanging="599"/>
              <w:rPr>
                <w:lang w:eastAsia="en-GB"/>
              </w:rPr>
            </w:pPr>
            <w:bookmarkStart w:id="13" w:name="Twelve_pregnancy_paternity"/>
            <w:r w:rsidRPr="002E4327">
              <w:rPr>
                <w:lang w:eastAsia="en-GB"/>
              </w:rPr>
              <w:lastRenderedPageBreak/>
              <w:t xml:space="preserve">Pregnancy, paternal </w:t>
            </w:r>
            <w:proofErr w:type="gramStart"/>
            <w:r w:rsidRPr="002E4327">
              <w:rPr>
                <w:lang w:eastAsia="en-GB"/>
              </w:rPr>
              <w:t>exposure</w:t>
            </w:r>
            <w:proofErr w:type="gramEnd"/>
            <w:r w:rsidRPr="002E4327">
              <w:rPr>
                <w:lang w:eastAsia="en-GB"/>
              </w:rPr>
              <w:t xml:space="preserve"> and breast feeding</w:t>
            </w:r>
            <w:bookmarkEnd w:id="13"/>
            <w:r w:rsidRPr="002E4327">
              <w:tab/>
            </w:r>
            <w:hyperlink w:anchor="Responsibilities">
              <w:r w:rsidRPr="002E4327">
                <w:rPr>
                  <w:rStyle w:val="Hyperlink"/>
                  <w:rFonts w:eastAsia="Times New Roman" w:cs="Arial"/>
                  <w:b w:val="0"/>
                  <w:bCs w:val="0"/>
                  <w:sz w:val="24"/>
                  <w:szCs w:val="24"/>
                  <w:lang w:eastAsia="en-GB"/>
                </w:rPr>
                <w:t>Back to top</w:t>
              </w:r>
            </w:hyperlink>
          </w:p>
          <w:p w14:paraId="5B7A2D80" w14:textId="3874F34F" w:rsidR="002C1756" w:rsidRPr="002E4327" w:rsidRDefault="002C1756" w:rsidP="00487028">
            <w:pPr>
              <w:rPr>
                <w:color w:val="000000"/>
                <w:lang w:eastAsia="en-GB"/>
              </w:rPr>
            </w:pPr>
            <w:r w:rsidRPr="002E4327">
              <w:rPr>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2C1756" w:rsidRPr="002E4327" w14:paraId="24C2F939" w14:textId="77777777" w:rsidTr="75781BE0">
        <w:trPr>
          <w:jc w:val="center"/>
        </w:trPr>
        <w:tc>
          <w:tcPr>
            <w:tcW w:w="10455" w:type="dxa"/>
            <w:gridSpan w:val="3"/>
            <w:tcBorders>
              <w:top w:val="nil"/>
              <w:bottom w:val="single" w:sz="4" w:space="0" w:color="auto"/>
            </w:tcBorders>
            <w:shd w:val="clear" w:color="auto" w:fill="auto"/>
          </w:tcPr>
          <w:p w14:paraId="0BE62C89"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b/>
                <w:bCs/>
                <w:color w:val="000000"/>
                <w:szCs w:val="24"/>
                <w:lang w:eastAsia="en-GB"/>
              </w:rPr>
              <w:t>All patients should be informed of the risks and benefits of taking this medicine during pregnancy and breastfeeding. The specialist team should be contacted if a patient becomes pregnant or is planning to become pregnant or breastfeed.</w:t>
            </w:r>
            <w:r w:rsidRPr="002E4327">
              <w:rPr>
                <w:rFonts w:eastAsia="Times New Roman" w:cs="Arial"/>
                <w:color w:val="000000"/>
                <w:szCs w:val="24"/>
                <w:lang w:eastAsia="en-GB"/>
              </w:rPr>
              <w:t> </w:t>
            </w:r>
          </w:p>
          <w:p w14:paraId="18473693"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The </w:t>
            </w:r>
            <w:hyperlink r:id="rId50" w:anchor="90343097" w:tgtFrame="_blank" w:history="1">
              <w:r w:rsidRPr="002E4327">
                <w:rPr>
                  <w:rFonts w:eastAsia="Times New Roman" w:cs="Arial"/>
                  <w:color w:val="0000FF"/>
                  <w:szCs w:val="24"/>
                  <w:u w:val="single"/>
                  <w:lang w:eastAsia="en-GB"/>
                </w:rPr>
                <w:t>BSR and BHPR guideline on prescribing DMARDs in pregnancy and breastfeeding</w:t>
              </w:r>
            </w:hyperlink>
            <w:r w:rsidRPr="002E4327">
              <w:rPr>
                <w:rFonts w:eastAsia="Times New Roman" w:cs="Arial"/>
                <w:color w:val="000000"/>
                <w:szCs w:val="24"/>
                <w:lang w:eastAsia="en-GB"/>
              </w:rPr>
              <w:t xml:space="preserve"> advises the following: </w:t>
            </w:r>
          </w:p>
          <w:p w14:paraId="7F055EB8"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b/>
                <w:bCs/>
                <w:color w:val="000000"/>
                <w:szCs w:val="24"/>
                <w:u w:val="single"/>
                <w:lang w:eastAsia="en-GB"/>
              </w:rPr>
              <w:t>Pregnancy</w:t>
            </w:r>
            <w:r w:rsidRPr="002E4327">
              <w:rPr>
                <w:rFonts w:eastAsia="Times New Roman" w:cs="Arial"/>
                <w:b/>
                <w:bCs/>
                <w:color w:val="000000"/>
                <w:szCs w:val="24"/>
                <w:lang w:eastAsia="en-GB"/>
              </w:rPr>
              <w:t>:</w:t>
            </w:r>
            <w:r w:rsidRPr="002E4327">
              <w:rPr>
                <w:rFonts w:eastAsia="Times New Roman" w:cs="Arial"/>
                <w:color w:val="000000"/>
                <w:szCs w:val="24"/>
                <w:lang w:eastAsia="en-GB"/>
              </w:rPr>
              <w:t> </w:t>
            </w:r>
          </w:p>
          <w:p w14:paraId="0C0FB754"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2A2A2A"/>
                <w:szCs w:val="24"/>
                <w:shd w:val="clear" w:color="auto" w:fill="FFFFFF"/>
                <w:lang w:eastAsia="en-GB"/>
              </w:rPr>
              <w:t>Sulfasalazine, with folate supplementation (5 mg/day), is compatible throughout pregnancy. </w:t>
            </w:r>
            <w:r w:rsidRPr="002E4327">
              <w:rPr>
                <w:rFonts w:eastAsia="Times New Roman" w:cs="Arial"/>
                <w:color w:val="2A2A2A"/>
                <w:szCs w:val="24"/>
                <w:lang w:eastAsia="en-GB"/>
              </w:rPr>
              <w:t> </w:t>
            </w:r>
          </w:p>
          <w:p w14:paraId="51F8B601"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w:t>
            </w:r>
          </w:p>
          <w:p w14:paraId="4D6B2FCF"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Information for healthcare professionals: </w:t>
            </w:r>
            <w:hyperlink r:id="rId51" w:tgtFrame="_blank" w:history="1">
              <w:r w:rsidRPr="002E4327">
                <w:rPr>
                  <w:rFonts w:eastAsia="Times New Roman" w:cs="Arial"/>
                  <w:color w:val="0000FF"/>
                  <w:szCs w:val="24"/>
                  <w:u w:val="single"/>
                  <w:lang w:eastAsia="en-GB"/>
                </w:rPr>
                <w:t>https://www.medicinesinpregnancy.org/bumps/monographs/USE-OF-SULFASALAZINE-IN-PREGNANCY/</w:t>
              </w:r>
            </w:hyperlink>
            <w:r w:rsidRPr="002E4327">
              <w:rPr>
                <w:rFonts w:eastAsia="Times New Roman" w:cs="Arial"/>
                <w:color w:val="000000"/>
                <w:szCs w:val="24"/>
                <w:lang w:eastAsia="en-GB"/>
              </w:rPr>
              <w:t>  </w:t>
            </w:r>
          </w:p>
          <w:p w14:paraId="2416042C"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 xml:space="preserve">Information for patients and carers: </w:t>
            </w:r>
            <w:hyperlink r:id="rId52" w:tgtFrame="_blank" w:history="1">
              <w:r w:rsidRPr="002E4327">
                <w:rPr>
                  <w:rFonts w:eastAsia="Times New Roman" w:cs="Arial"/>
                  <w:color w:val="0000FF"/>
                  <w:szCs w:val="24"/>
                  <w:u w:val="single"/>
                  <w:lang w:eastAsia="en-GB"/>
                </w:rPr>
                <w:t>https://www.medicinesinpregnancy.org/Medicine--pregnancy/Sulfasalazine/</w:t>
              </w:r>
            </w:hyperlink>
            <w:r w:rsidRPr="002E4327">
              <w:rPr>
                <w:rFonts w:eastAsia="Times New Roman" w:cs="Arial"/>
                <w:szCs w:val="24"/>
                <w:lang w:eastAsia="en-GB"/>
              </w:rPr>
              <w:t>  </w:t>
            </w:r>
          </w:p>
          <w:p w14:paraId="7BAADC01"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w:t>
            </w:r>
          </w:p>
          <w:p w14:paraId="64C71244"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b/>
                <w:bCs/>
                <w:color w:val="000000"/>
                <w:szCs w:val="24"/>
                <w:u w:val="single"/>
                <w:lang w:eastAsia="en-GB"/>
              </w:rPr>
              <w:t>Breastfeeding</w:t>
            </w:r>
            <w:r w:rsidRPr="002E4327">
              <w:rPr>
                <w:rFonts w:eastAsia="Times New Roman" w:cs="Arial"/>
                <w:b/>
                <w:bCs/>
                <w:color w:val="000000"/>
                <w:szCs w:val="24"/>
                <w:lang w:eastAsia="en-GB"/>
              </w:rPr>
              <w:t>:</w:t>
            </w:r>
            <w:r w:rsidRPr="002E4327">
              <w:rPr>
                <w:rFonts w:eastAsia="Times New Roman" w:cs="Arial"/>
                <w:color w:val="000000"/>
                <w:szCs w:val="24"/>
                <w:lang w:eastAsia="en-GB"/>
              </w:rPr>
              <w:t> </w:t>
            </w:r>
          </w:p>
          <w:p w14:paraId="441496F1"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2A2A2A"/>
                <w:szCs w:val="24"/>
                <w:shd w:val="clear" w:color="auto" w:fill="FFFFFF"/>
                <w:lang w:eastAsia="en-GB"/>
              </w:rPr>
              <w:t>Sulfasalazine is compatible with breastfeeding in healthy, full-term infants. </w:t>
            </w:r>
            <w:r w:rsidRPr="002E4327">
              <w:rPr>
                <w:rFonts w:eastAsia="Times New Roman" w:cs="Arial"/>
                <w:color w:val="2A2A2A"/>
                <w:szCs w:val="24"/>
                <w:lang w:eastAsia="en-GB"/>
              </w:rPr>
              <w:t> </w:t>
            </w:r>
          </w:p>
          <w:p w14:paraId="64EF6607"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There have been reports of bloody stools or diarrhoea in infants who were breastfeeding from mothers on sulfasalazine. In cases where the outcome was reported, bloody stools or diarrhoea resolved in the infant after discontinuation of sulfasalazine in the mother. </w:t>
            </w:r>
          </w:p>
          <w:p w14:paraId="4F2A0983"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w:t>
            </w:r>
          </w:p>
          <w:p w14:paraId="1ABBC0CE"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Information for healthcare professionals: </w:t>
            </w:r>
            <w:hyperlink r:id="rId53" w:tgtFrame="_blank" w:history="1">
              <w:r w:rsidRPr="002E4327">
                <w:rPr>
                  <w:rFonts w:eastAsia="Times New Roman" w:cs="Arial"/>
                  <w:color w:val="0000FF"/>
                  <w:szCs w:val="24"/>
                  <w:u w:val="single"/>
                  <w:lang w:eastAsia="en-GB"/>
                </w:rPr>
                <w:t>https://www.sps.nhs.uk/medicines/sulfasalazine/</w:t>
              </w:r>
            </w:hyperlink>
            <w:r w:rsidRPr="002E4327">
              <w:rPr>
                <w:rFonts w:eastAsia="Times New Roman" w:cs="Arial"/>
                <w:color w:val="000000"/>
                <w:szCs w:val="24"/>
                <w:lang w:eastAsia="en-GB"/>
              </w:rPr>
              <w:t>  </w:t>
            </w:r>
          </w:p>
          <w:p w14:paraId="2FE06CFD"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lastRenderedPageBreak/>
              <w:t> </w:t>
            </w:r>
          </w:p>
          <w:p w14:paraId="4FC1EAB2"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b/>
                <w:bCs/>
                <w:color w:val="000000"/>
                <w:szCs w:val="24"/>
                <w:u w:val="single"/>
                <w:lang w:eastAsia="en-GB"/>
              </w:rPr>
              <w:t>Paternal exposure</w:t>
            </w:r>
            <w:r w:rsidRPr="002E4327">
              <w:rPr>
                <w:rFonts w:eastAsia="Times New Roman" w:cs="Arial"/>
                <w:color w:val="000000"/>
                <w:szCs w:val="24"/>
                <w:lang w:eastAsia="en-GB"/>
              </w:rPr>
              <w:t>: </w:t>
            </w:r>
          </w:p>
          <w:p w14:paraId="6104CAF9" w14:textId="77777777" w:rsidR="002C1756"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2A2A2A"/>
                <w:szCs w:val="24"/>
                <w:lang w:eastAsia="en-GB"/>
              </w:rPr>
              <w:t>Men taking sulfasalazine may have reduced fertility, due to oligospermia and impaired mobility, which may take 2-3 months to return to normal following treatment cessation. </w:t>
            </w:r>
          </w:p>
          <w:p w14:paraId="28BE39FA" w14:textId="1387EFBC" w:rsidR="001C1491" w:rsidRPr="002E4327" w:rsidRDefault="001C1491" w:rsidP="001C1491">
            <w:pPr>
              <w:spacing w:before="100" w:beforeAutospacing="1" w:after="100" w:afterAutospacing="1"/>
              <w:textAlignment w:val="baseline"/>
              <w:rPr>
                <w:rFonts w:eastAsia="Times New Roman" w:cs="Arial"/>
                <w:szCs w:val="24"/>
                <w:lang w:eastAsia="en-GB"/>
              </w:rPr>
            </w:pPr>
          </w:p>
        </w:tc>
      </w:tr>
    </w:tbl>
    <w:p w14:paraId="73A4DAE7" w14:textId="77777777" w:rsidR="00846A4A" w:rsidRPr="002E4327" w:rsidRDefault="00846A4A">
      <w:bookmarkStart w:id="14" w:name="Thirteen_specialist_contact"/>
      <w:r w:rsidRPr="002E4327">
        <w:rPr>
          <w:b/>
          <w:bCs/>
        </w:rPr>
        <w:lastRenderedPageBreak/>
        <w:br w:type="page"/>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2E4327" w14:paraId="3A78E10C" w14:textId="77777777" w:rsidTr="61016E67">
        <w:trPr>
          <w:jc w:val="center"/>
        </w:trPr>
        <w:tc>
          <w:tcPr>
            <w:tcW w:w="10455" w:type="dxa"/>
            <w:tcBorders>
              <w:bottom w:val="nil"/>
            </w:tcBorders>
            <w:shd w:val="clear" w:color="auto" w:fill="F2F2F2" w:themeFill="background1" w:themeFillShade="F2"/>
          </w:tcPr>
          <w:p w14:paraId="2536982E" w14:textId="5A651A0A" w:rsidR="002C1756" w:rsidRPr="002E4327" w:rsidRDefault="002C1756" w:rsidP="007F3977">
            <w:pPr>
              <w:pStyle w:val="Heading1"/>
              <w:tabs>
                <w:tab w:val="right" w:pos="10238"/>
              </w:tabs>
              <w:ind w:left="599" w:hanging="599"/>
              <w:rPr>
                <w:lang w:eastAsia="en-GB"/>
              </w:rPr>
            </w:pPr>
            <w:r w:rsidRPr="002E4327">
              <w:rPr>
                <w:lang w:eastAsia="en-GB"/>
              </w:rPr>
              <w:lastRenderedPageBreak/>
              <w:t>Specialist contact information</w:t>
            </w:r>
            <w:bookmarkEnd w:id="14"/>
            <w:r w:rsidRPr="002E4327">
              <w:tab/>
            </w:r>
            <w:hyperlink w:anchor="Responsibilities">
              <w:r w:rsidRPr="002E4327">
                <w:rPr>
                  <w:rStyle w:val="Hyperlink"/>
                  <w:rFonts w:eastAsia="Times New Roman" w:cs="Arial"/>
                  <w:b w:val="0"/>
                  <w:bCs w:val="0"/>
                  <w:sz w:val="24"/>
                  <w:szCs w:val="24"/>
                  <w:lang w:eastAsia="en-GB"/>
                </w:rPr>
                <w:t>Back to top</w:t>
              </w:r>
            </w:hyperlink>
          </w:p>
        </w:tc>
      </w:tr>
      <w:tr w:rsidR="002C1756" w:rsidRPr="002E4327" w14:paraId="4CD4F732" w14:textId="77777777" w:rsidTr="61016E67">
        <w:trPr>
          <w:jc w:val="center"/>
        </w:trPr>
        <w:tc>
          <w:tcPr>
            <w:tcW w:w="10455" w:type="dxa"/>
            <w:tcBorders>
              <w:top w:val="nil"/>
              <w:bottom w:val="single" w:sz="4" w:space="0" w:color="auto"/>
            </w:tcBorders>
            <w:shd w:val="clear" w:color="auto" w:fill="auto"/>
          </w:tcPr>
          <w:p w14:paraId="75E36945" w14:textId="77777777" w:rsidR="002C1756" w:rsidRPr="002E4327" w:rsidRDefault="002C1756" w:rsidP="002C1756">
            <w:pPr>
              <w:spacing w:before="60" w:after="60" w:line="240" w:lineRule="auto"/>
              <w:rPr>
                <w:rFonts w:eastAsia="Times New Roman" w:cs="Arial"/>
                <w:i/>
              </w:rPr>
            </w:pPr>
            <w:r w:rsidRPr="002E4327">
              <w:rPr>
                <w:rFonts w:eastAsia="Times New Roman" w:cs="Arial"/>
              </w:rPr>
              <w:t xml:space="preserve">Name: </w:t>
            </w:r>
            <w:r w:rsidRPr="002E4327">
              <w:rPr>
                <w:rFonts w:eastAsia="Times New Roman" w:cs="Arial"/>
                <w:i/>
              </w:rPr>
              <w:fldChar w:fldCharType="begin">
                <w:ffData>
                  <w:name w:val=""/>
                  <w:enabled/>
                  <w:calcOnExit w:val="0"/>
                  <w:textInput>
                    <w:default w:val="[insert name]"/>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name]</w:t>
            </w:r>
            <w:r w:rsidRPr="002E4327">
              <w:rPr>
                <w:rFonts w:eastAsia="Times New Roman" w:cs="Arial"/>
                <w:i/>
              </w:rPr>
              <w:fldChar w:fldCharType="end"/>
            </w:r>
          </w:p>
          <w:p w14:paraId="304A730E" w14:textId="77777777" w:rsidR="002C1756" w:rsidRPr="002E4327" w:rsidRDefault="002C1756" w:rsidP="002C1756">
            <w:pPr>
              <w:spacing w:before="60" w:after="60" w:line="240" w:lineRule="auto"/>
              <w:rPr>
                <w:rFonts w:eastAsia="Times New Roman" w:cs="Arial"/>
              </w:rPr>
            </w:pPr>
            <w:r w:rsidRPr="002E4327">
              <w:rPr>
                <w:rFonts w:eastAsia="Times New Roman" w:cs="Arial"/>
              </w:rPr>
              <w:t xml:space="preserve">Role and specialty: </w:t>
            </w:r>
            <w:r w:rsidRPr="002E4327">
              <w:rPr>
                <w:rFonts w:eastAsia="Times New Roman" w:cs="Arial"/>
                <w:i/>
              </w:rPr>
              <w:fldChar w:fldCharType="begin">
                <w:ffData>
                  <w:name w:val=""/>
                  <w:enabled/>
                  <w:calcOnExit w:val="0"/>
                  <w:textInput>
                    <w:default w:val="[insert role and specialty]"/>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role and specialty]</w:t>
            </w:r>
            <w:r w:rsidRPr="002E4327">
              <w:rPr>
                <w:rFonts w:eastAsia="Times New Roman" w:cs="Arial"/>
                <w:i/>
              </w:rPr>
              <w:fldChar w:fldCharType="end"/>
            </w:r>
          </w:p>
          <w:p w14:paraId="332CA4A5" w14:textId="77777777" w:rsidR="002C1756" w:rsidRPr="002E4327" w:rsidRDefault="002C1756" w:rsidP="002C1756">
            <w:pPr>
              <w:spacing w:before="60" w:after="60" w:line="240" w:lineRule="auto"/>
              <w:rPr>
                <w:rFonts w:eastAsia="Times New Roman" w:cs="Arial"/>
                <w:i/>
              </w:rPr>
            </w:pPr>
            <w:r w:rsidRPr="002E4327">
              <w:rPr>
                <w:rFonts w:eastAsia="Times New Roman" w:cs="Arial"/>
              </w:rPr>
              <w:t xml:space="preserve">Daytime telephone number: </w:t>
            </w:r>
            <w:r w:rsidRPr="002E4327">
              <w:rPr>
                <w:rFonts w:eastAsia="Times New Roman" w:cs="Arial"/>
                <w:i/>
              </w:rPr>
              <w:fldChar w:fldCharType="begin">
                <w:ffData>
                  <w:name w:val=""/>
                  <w:enabled/>
                  <w:calcOnExit w:val="0"/>
                  <w:textInput>
                    <w:default w:val="[insert daytime telephone number]"/>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daytime telephone number]</w:t>
            </w:r>
            <w:r w:rsidRPr="002E4327">
              <w:rPr>
                <w:rFonts w:eastAsia="Times New Roman" w:cs="Arial"/>
                <w:i/>
              </w:rPr>
              <w:fldChar w:fldCharType="end"/>
            </w:r>
          </w:p>
          <w:p w14:paraId="52B52F7F" w14:textId="77777777" w:rsidR="002C1756" w:rsidRPr="002E4327" w:rsidRDefault="002C1756" w:rsidP="002C1756">
            <w:pPr>
              <w:spacing w:before="60" w:after="60" w:line="240" w:lineRule="auto"/>
              <w:rPr>
                <w:rFonts w:eastAsia="Times New Roman" w:cs="Arial"/>
                <w:i/>
              </w:rPr>
            </w:pPr>
            <w:r w:rsidRPr="002E4327">
              <w:rPr>
                <w:rFonts w:eastAsia="Times New Roman" w:cs="Arial"/>
              </w:rPr>
              <w:t xml:space="preserve">Email address: </w:t>
            </w:r>
            <w:r w:rsidRPr="002E4327">
              <w:rPr>
                <w:rFonts w:eastAsia="Times New Roman" w:cs="Arial"/>
                <w:i/>
              </w:rPr>
              <w:fldChar w:fldCharType="begin">
                <w:ffData>
                  <w:name w:val=""/>
                  <w:enabled/>
                  <w:calcOnExit w:val="0"/>
                  <w:textInput>
                    <w:default w:val="[insert email address]"/>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email address]</w:t>
            </w:r>
            <w:r w:rsidRPr="002E4327">
              <w:rPr>
                <w:rFonts w:eastAsia="Times New Roman" w:cs="Arial"/>
                <w:i/>
              </w:rPr>
              <w:fldChar w:fldCharType="end"/>
            </w:r>
          </w:p>
          <w:p w14:paraId="0BEC0803" w14:textId="77777777" w:rsidR="002C1756" w:rsidRPr="002E4327" w:rsidRDefault="002C1756" w:rsidP="002C1756">
            <w:pPr>
              <w:spacing w:before="60" w:after="60" w:line="240" w:lineRule="auto"/>
              <w:rPr>
                <w:rFonts w:eastAsia="Times New Roman" w:cs="Arial"/>
              </w:rPr>
            </w:pPr>
            <w:r w:rsidRPr="002E4327">
              <w:rPr>
                <w:rFonts w:eastAsia="Times New Roman" w:cs="Arial"/>
              </w:rPr>
              <w:t xml:space="preserve">Alternative contact: </w:t>
            </w:r>
            <w:r w:rsidRPr="002E4327">
              <w:rPr>
                <w:rFonts w:eastAsia="Times New Roman" w:cs="Arial"/>
                <w:i/>
              </w:rPr>
              <w:fldChar w:fldCharType="begin">
                <w:ffData>
                  <w:name w:val=""/>
                  <w:enabled/>
                  <w:calcOnExit w:val="0"/>
                  <w:textInput>
                    <w:default w:val="[insert contact information, e.g. for clinic or specialist nurse]"/>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contact information, e.g. for clinic or specialist nurse]</w:t>
            </w:r>
            <w:r w:rsidRPr="002E4327">
              <w:rPr>
                <w:rFonts w:eastAsia="Times New Roman" w:cs="Arial"/>
                <w:i/>
              </w:rPr>
              <w:fldChar w:fldCharType="end"/>
            </w:r>
          </w:p>
          <w:p w14:paraId="4DFBAED0" w14:textId="77777777" w:rsidR="002C1756" w:rsidRPr="002E4327" w:rsidRDefault="002C1756" w:rsidP="002C1756">
            <w:pPr>
              <w:spacing w:before="60" w:after="60" w:line="240" w:lineRule="auto"/>
              <w:rPr>
                <w:rFonts w:eastAsia="Times New Roman" w:cs="Arial"/>
                <w:i/>
              </w:rPr>
            </w:pPr>
            <w:r w:rsidRPr="002E4327">
              <w:rPr>
                <w:rFonts w:eastAsia="Times New Roman" w:cs="Arial"/>
              </w:rPr>
              <w:t xml:space="preserve">Out of hours contact details: </w:t>
            </w:r>
            <w:r w:rsidRPr="002E4327">
              <w:rPr>
                <w:rFonts w:eastAsia="Times New Roman" w:cs="Arial"/>
                <w:i/>
              </w:rPr>
              <w:fldChar w:fldCharType="begin">
                <w:ffData>
                  <w:name w:val=""/>
                  <w:enabled/>
                  <w:calcOnExit w:val="0"/>
                  <w:textInput>
                    <w:default w:val="[insert contact information, e.g. for duty doctor]"/>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contact information, e.g. for duty doctor]</w:t>
            </w:r>
            <w:r w:rsidRPr="002E4327">
              <w:rPr>
                <w:rFonts w:eastAsia="Times New Roman" w:cs="Arial"/>
                <w:i/>
              </w:rPr>
              <w:fldChar w:fldCharType="end"/>
            </w:r>
          </w:p>
          <w:p w14:paraId="7949AB5B" w14:textId="77777777" w:rsidR="002C1756" w:rsidRPr="002E4327" w:rsidRDefault="002C1756" w:rsidP="002C1756">
            <w:pPr>
              <w:spacing w:before="60" w:after="60" w:line="240" w:lineRule="auto"/>
              <w:rPr>
                <w:rFonts w:eastAsia="Times New Roman" w:cs="Arial"/>
                <w:i/>
              </w:rPr>
            </w:pPr>
          </w:p>
          <w:p w14:paraId="68E5A417" w14:textId="4C37C00F" w:rsidR="002C1756" w:rsidRPr="002E4327" w:rsidRDefault="002C1756" w:rsidP="002C1756">
            <w:pPr>
              <w:spacing w:before="60" w:after="60" w:line="240" w:lineRule="auto"/>
              <w:rPr>
                <w:rFonts w:eastAsia="Times New Roman" w:cs="Arial"/>
              </w:rPr>
            </w:pPr>
          </w:p>
        </w:tc>
      </w:tr>
      <w:tr w:rsidR="002C1756" w:rsidRPr="002E4327" w14:paraId="1AD14A2A" w14:textId="77777777" w:rsidTr="61016E67">
        <w:trPr>
          <w:jc w:val="center"/>
        </w:trPr>
        <w:tc>
          <w:tcPr>
            <w:tcW w:w="10455" w:type="dxa"/>
            <w:tcBorders>
              <w:bottom w:val="nil"/>
            </w:tcBorders>
            <w:shd w:val="clear" w:color="auto" w:fill="F2F2F2" w:themeFill="background1" w:themeFillShade="F2"/>
          </w:tcPr>
          <w:p w14:paraId="201683F6" w14:textId="41E7CC27" w:rsidR="002C1756" w:rsidRPr="002E4327" w:rsidRDefault="002C1756" w:rsidP="007F3977">
            <w:pPr>
              <w:pStyle w:val="Heading1"/>
              <w:tabs>
                <w:tab w:val="right" w:pos="10238"/>
              </w:tabs>
              <w:ind w:left="599" w:hanging="599"/>
              <w:rPr>
                <w:sz w:val="20"/>
                <w:szCs w:val="20"/>
                <w:lang w:val="en-US" w:eastAsia="en-GB"/>
              </w:rPr>
            </w:pPr>
            <w:bookmarkStart w:id="15" w:name="Fourteen_additional_info"/>
            <w:r w:rsidRPr="002E4327">
              <w:rPr>
                <w:lang w:eastAsia="en-GB"/>
              </w:rPr>
              <w:t>Additional information</w:t>
            </w:r>
            <w:bookmarkEnd w:id="15"/>
            <w:r w:rsidRPr="002E4327">
              <w:tab/>
            </w:r>
            <w:hyperlink w:anchor="Responsibilities">
              <w:r w:rsidRPr="002E4327">
                <w:rPr>
                  <w:rStyle w:val="Hyperlink"/>
                  <w:rFonts w:eastAsia="Times New Roman" w:cs="Arial"/>
                  <w:b w:val="0"/>
                  <w:bCs w:val="0"/>
                  <w:sz w:val="24"/>
                  <w:szCs w:val="24"/>
                  <w:lang w:eastAsia="en-GB"/>
                </w:rPr>
                <w:t>Back to top</w:t>
              </w:r>
            </w:hyperlink>
          </w:p>
        </w:tc>
      </w:tr>
      <w:tr w:rsidR="002C1756" w:rsidRPr="002E4327" w14:paraId="0650CF87" w14:textId="77777777" w:rsidTr="61016E67">
        <w:trPr>
          <w:jc w:val="center"/>
        </w:trPr>
        <w:tc>
          <w:tcPr>
            <w:tcW w:w="10455" w:type="dxa"/>
            <w:tcBorders>
              <w:top w:val="nil"/>
              <w:bottom w:val="single" w:sz="4" w:space="0" w:color="auto"/>
            </w:tcBorders>
            <w:shd w:val="clear" w:color="auto" w:fill="auto"/>
          </w:tcPr>
          <w:p w14:paraId="039465F8" w14:textId="77777777" w:rsidR="002C1756" w:rsidRPr="002E4327" w:rsidRDefault="001C1491" w:rsidP="001C1491">
            <w:pPr>
              <w:pStyle w:val="paragraph"/>
              <w:spacing w:line="360" w:lineRule="atLeast"/>
              <w:textAlignment w:val="baseline"/>
              <w:rPr>
                <w:rStyle w:val="eop"/>
                <w:rFonts w:ascii="Arial" w:hAnsi="Arial" w:cs="Arial"/>
              </w:rPr>
            </w:pPr>
            <w:r w:rsidRPr="002E4327">
              <w:rPr>
                <w:rStyle w:val="normaltextrun"/>
                <w:rFonts w:ascii="Arial" w:hAnsi="Arial" w:cs="Arial"/>
              </w:rPr>
              <w:t>Where patient care is transferred from one specialist service or GP practice to another, a new shared care agreement must be completed. Ensure that the specialist is informed in writing of any changes to the patient’s GP or their contact details.</w:t>
            </w:r>
            <w:r w:rsidRPr="002E4327">
              <w:rPr>
                <w:rStyle w:val="eop"/>
                <w:rFonts w:ascii="Arial" w:hAnsi="Arial" w:cs="Arial"/>
              </w:rPr>
              <w:t> </w:t>
            </w:r>
          </w:p>
          <w:p w14:paraId="6F1EA946" w14:textId="1E216E62" w:rsidR="001C1491" w:rsidRPr="002E4327" w:rsidRDefault="001C1491" w:rsidP="001C1491">
            <w:pPr>
              <w:pStyle w:val="paragraph"/>
              <w:spacing w:line="360" w:lineRule="atLeast"/>
              <w:textAlignment w:val="baseline"/>
              <w:rPr>
                <w:rFonts w:ascii="Arial" w:hAnsi="Arial" w:cs="Arial"/>
                <w:sz w:val="28"/>
                <w:szCs w:val="28"/>
              </w:rPr>
            </w:pPr>
          </w:p>
        </w:tc>
      </w:tr>
      <w:tr w:rsidR="002C1756" w:rsidRPr="002E4327" w14:paraId="40A4CE02" w14:textId="77777777" w:rsidTr="61016E67">
        <w:trPr>
          <w:jc w:val="center"/>
        </w:trPr>
        <w:tc>
          <w:tcPr>
            <w:tcW w:w="10455" w:type="dxa"/>
            <w:tcBorders>
              <w:bottom w:val="nil"/>
            </w:tcBorders>
            <w:shd w:val="clear" w:color="auto" w:fill="F2F2F2" w:themeFill="background1" w:themeFillShade="F2"/>
          </w:tcPr>
          <w:p w14:paraId="469E4408" w14:textId="3AC79B0D" w:rsidR="002C1756" w:rsidRPr="002E4327" w:rsidRDefault="002C1756" w:rsidP="007F3977">
            <w:pPr>
              <w:pStyle w:val="Heading1"/>
              <w:tabs>
                <w:tab w:val="right" w:pos="10240"/>
              </w:tabs>
              <w:ind w:left="599" w:hanging="599"/>
              <w:rPr>
                <w:lang w:eastAsia="en-GB"/>
              </w:rPr>
            </w:pPr>
            <w:bookmarkStart w:id="16" w:name="Fifteen_references"/>
            <w:r w:rsidRPr="002E4327">
              <w:rPr>
                <w:lang w:eastAsia="en-GB"/>
              </w:rPr>
              <w:t>References</w:t>
            </w:r>
            <w:bookmarkEnd w:id="16"/>
            <w:r w:rsidRPr="002E4327">
              <w:tab/>
            </w:r>
            <w:hyperlink w:anchor="Responsibilities">
              <w:r w:rsidRPr="002E4327">
                <w:rPr>
                  <w:rStyle w:val="Hyperlink"/>
                  <w:rFonts w:eastAsia="Times New Roman" w:cs="Arial"/>
                  <w:b w:val="0"/>
                  <w:bCs w:val="0"/>
                  <w:sz w:val="24"/>
                  <w:szCs w:val="24"/>
                  <w:lang w:eastAsia="en-GB"/>
                </w:rPr>
                <w:t>Back to top</w:t>
              </w:r>
            </w:hyperlink>
          </w:p>
        </w:tc>
      </w:tr>
      <w:tr w:rsidR="002C1756" w:rsidRPr="002E4327" w14:paraId="583AE708" w14:textId="77777777" w:rsidTr="61016E67">
        <w:trPr>
          <w:jc w:val="center"/>
        </w:trPr>
        <w:tc>
          <w:tcPr>
            <w:tcW w:w="10455" w:type="dxa"/>
            <w:tcBorders>
              <w:top w:val="nil"/>
              <w:bottom w:val="single" w:sz="4" w:space="0" w:color="auto"/>
            </w:tcBorders>
            <w:shd w:val="clear" w:color="auto" w:fill="auto"/>
          </w:tcPr>
          <w:p w14:paraId="4777422B" w14:textId="77777777" w:rsidR="001C1491" w:rsidRPr="002E4327" w:rsidRDefault="001C1491" w:rsidP="001C1491">
            <w:pPr>
              <w:pStyle w:val="paragraph"/>
              <w:numPr>
                <w:ilvl w:val="0"/>
                <w:numId w:val="1"/>
              </w:numPr>
              <w:spacing w:line="360" w:lineRule="atLeast"/>
              <w:textAlignment w:val="baseline"/>
              <w:rPr>
                <w:rFonts w:ascii="Arial" w:hAnsi="Arial" w:cs="Arial"/>
              </w:rPr>
            </w:pPr>
            <w:proofErr w:type="spellStart"/>
            <w:r w:rsidRPr="002E4327">
              <w:rPr>
                <w:rStyle w:val="normaltextrun"/>
                <w:rFonts w:ascii="Arial" w:hAnsi="Arial" w:cs="Arial"/>
                <w:color w:val="000000"/>
              </w:rPr>
              <w:t>Salazopyrin</w:t>
            </w:r>
            <w:proofErr w:type="spellEnd"/>
            <w:r w:rsidRPr="002E4327">
              <w:rPr>
                <w:rStyle w:val="normaltextrun"/>
                <w:rFonts w:ascii="Arial" w:hAnsi="Arial" w:cs="Arial"/>
                <w:color w:val="000000"/>
              </w:rPr>
              <w:t xml:space="preserve"> En tabs. Date of revision of the text 10/2019. Accessed via</w:t>
            </w:r>
            <w:r w:rsidRPr="002E4327">
              <w:rPr>
                <w:rStyle w:val="normaltextrun"/>
                <w:rFonts w:ascii="Arial" w:hAnsi="Arial" w:cs="Arial"/>
                <w:color w:val="FF0000"/>
              </w:rPr>
              <w:t xml:space="preserve"> </w:t>
            </w:r>
            <w:hyperlink r:id="rId54" w:tgtFrame="_blank" w:history="1">
              <w:r w:rsidRPr="002E4327">
                <w:rPr>
                  <w:rStyle w:val="normaltextrun"/>
                  <w:rFonts w:ascii="Arial" w:hAnsi="Arial" w:cs="Arial"/>
                  <w:color w:val="0000FF"/>
                  <w:u w:val="single"/>
                </w:rPr>
                <w:t>https://www.medicines.org.uk/emc/product/6686/smpc</w:t>
              </w:r>
            </w:hyperlink>
            <w:r w:rsidRPr="002E4327">
              <w:rPr>
                <w:rStyle w:val="normaltextrun"/>
                <w:rFonts w:ascii="Arial" w:hAnsi="Arial" w:cs="Arial"/>
              </w:rPr>
              <w:t xml:space="preserve"> on </w:t>
            </w:r>
            <w:proofErr w:type="gramStart"/>
            <w:r w:rsidRPr="002E4327">
              <w:rPr>
                <w:rStyle w:val="normaltextrun"/>
                <w:rFonts w:ascii="Arial" w:hAnsi="Arial" w:cs="Arial"/>
              </w:rPr>
              <w:t>19.08.21</w:t>
            </w:r>
            <w:proofErr w:type="gramEnd"/>
            <w:r w:rsidRPr="002E4327">
              <w:rPr>
                <w:rStyle w:val="eop"/>
                <w:rFonts w:ascii="Arial" w:hAnsi="Arial" w:cs="Arial"/>
              </w:rPr>
              <w:t> </w:t>
            </w:r>
          </w:p>
          <w:p w14:paraId="45324F5A" w14:textId="77777777" w:rsidR="001C1491" w:rsidRPr="002E4327" w:rsidRDefault="001C1491" w:rsidP="001C1491">
            <w:pPr>
              <w:pStyle w:val="paragraph"/>
              <w:numPr>
                <w:ilvl w:val="0"/>
                <w:numId w:val="1"/>
              </w:numPr>
              <w:spacing w:line="360" w:lineRule="atLeast"/>
              <w:textAlignment w:val="baseline"/>
              <w:rPr>
                <w:rFonts w:ascii="Arial" w:hAnsi="Arial" w:cs="Arial"/>
              </w:rPr>
            </w:pPr>
            <w:proofErr w:type="spellStart"/>
            <w:r w:rsidRPr="002E4327">
              <w:rPr>
                <w:rStyle w:val="normaltextrun"/>
                <w:rFonts w:ascii="Arial" w:hAnsi="Arial" w:cs="Arial"/>
                <w:color w:val="000000"/>
              </w:rPr>
              <w:t>Salazopyrin</w:t>
            </w:r>
            <w:proofErr w:type="spellEnd"/>
            <w:r w:rsidRPr="002E4327">
              <w:rPr>
                <w:rStyle w:val="normaltextrun"/>
                <w:rFonts w:ascii="Arial" w:hAnsi="Arial" w:cs="Arial"/>
                <w:color w:val="000000"/>
              </w:rPr>
              <w:t xml:space="preserve"> tablets. Date of revision of the text 10/2019. Accessed via</w:t>
            </w:r>
            <w:r w:rsidRPr="002E4327">
              <w:rPr>
                <w:rStyle w:val="normaltextrun"/>
                <w:rFonts w:ascii="Arial" w:hAnsi="Arial" w:cs="Arial"/>
                <w:color w:val="FF0000"/>
              </w:rPr>
              <w:t xml:space="preserve"> </w:t>
            </w:r>
            <w:hyperlink r:id="rId55" w:tgtFrame="_blank" w:history="1">
              <w:r w:rsidRPr="002E4327">
                <w:rPr>
                  <w:rStyle w:val="normaltextrun"/>
                  <w:rFonts w:ascii="Arial" w:hAnsi="Arial" w:cs="Arial"/>
                  <w:color w:val="0000FF"/>
                  <w:u w:val="single"/>
                </w:rPr>
                <w:t>https://www.medicines.org.uk/emc/product/3838/smpc</w:t>
              </w:r>
            </w:hyperlink>
            <w:r w:rsidRPr="002E4327">
              <w:rPr>
                <w:rStyle w:val="normaltextrun"/>
                <w:rFonts w:ascii="Arial" w:hAnsi="Arial" w:cs="Arial"/>
              </w:rPr>
              <w:t xml:space="preserve"> on </w:t>
            </w:r>
            <w:proofErr w:type="gramStart"/>
            <w:r w:rsidRPr="002E4327">
              <w:rPr>
                <w:rStyle w:val="normaltextrun"/>
                <w:rFonts w:ascii="Arial" w:hAnsi="Arial" w:cs="Arial"/>
              </w:rPr>
              <w:t>19.08.21</w:t>
            </w:r>
            <w:proofErr w:type="gramEnd"/>
            <w:r w:rsidRPr="002E4327">
              <w:rPr>
                <w:rStyle w:val="eop"/>
                <w:rFonts w:ascii="Arial" w:hAnsi="Arial" w:cs="Arial"/>
              </w:rPr>
              <w:t> </w:t>
            </w:r>
          </w:p>
          <w:p w14:paraId="361B0078" w14:textId="77777777" w:rsidR="001C1491"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rPr>
              <w:t>Sulfasalazine 250mg/5mL oral suspension</w:t>
            </w:r>
            <w:r w:rsidRPr="002E4327">
              <w:rPr>
                <w:rStyle w:val="normaltextrun"/>
                <w:rFonts w:ascii="Arial" w:hAnsi="Arial" w:cs="Arial"/>
                <w:color w:val="000000"/>
              </w:rPr>
              <w:t>. Date of revision of the text 21.11.20. Accessed via</w:t>
            </w:r>
            <w:r w:rsidRPr="002E4327">
              <w:rPr>
                <w:rStyle w:val="normaltextrun"/>
                <w:rFonts w:ascii="Arial" w:hAnsi="Arial" w:cs="Arial"/>
                <w:color w:val="FF0000"/>
              </w:rPr>
              <w:t xml:space="preserve"> </w:t>
            </w:r>
            <w:hyperlink r:id="rId56" w:tgtFrame="_blank" w:history="1">
              <w:r w:rsidRPr="002E4327">
                <w:rPr>
                  <w:rStyle w:val="normaltextrun"/>
                  <w:rFonts w:ascii="Arial" w:hAnsi="Arial" w:cs="Arial"/>
                  <w:color w:val="0000FF"/>
                  <w:u w:val="single"/>
                </w:rPr>
                <w:t>https://www.medicines.org.uk/emc/product/413/smpc</w:t>
              </w:r>
            </w:hyperlink>
            <w:r w:rsidRPr="002E4327">
              <w:rPr>
                <w:rStyle w:val="normaltextrun"/>
                <w:rFonts w:ascii="Arial" w:hAnsi="Arial" w:cs="Arial"/>
              </w:rPr>
              <w:t xml:space="preserve"> on </w:t>
            </w:r>
            <w:proofErr w:type="gramStart"/>
            <w:r w:rsidRPr="002E4327">
              <w:rPr>
                <w:rStyle w:val="normaltextrun"/>
                <w:rFonts w:ascii="Arial" w:hAnsi="Arial" w:cs="Arial"/>
              </w:rPr>
              <w:t>19.08.21</w:t>
            </w:r>
            <w:proofErr w:type="gramEnd"/>
            <w:r w:rsidRPr="002E4327">
              <w:rPr>
                <w:rStyle w:val="eop"/>
                <w:rFonts w:ascii="Arial" w:hAnsi="Arial" w:cs="Arial"/>
              </w:rPr>
              <w:t> </w:t>
            </w:r>
          </w:p>
          <w:p w14:paraId="44EDCE17" w14:textId="77777777" w:rsidR="001C1491"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rPr>
              <w:t xml:space="preserve">British Society of Rheumatology and British Health Professionals in Rheumatology. 2017. Guidelines for the prescription and monitoring of non-biologic disease-modifying anti-rheumatic drugs. Accessed via </w:t>
            </w:r>
            <w:hyperlink r:id="rId57" w:tgtFrame="_blank" w:history="1">
              <w:r w:rsidRPr="002E4327">
                <w:rPr>
                  <w:rStyle w:val="normaltextrun"/>
                  <w:rFonts w:ascii="Arial" w:hAnsi="Arial" w:cs="Arial"/>
                  <w:color w:val="0000FF"/>
                  <w:u w:val="single"/>
                </w:rPr>
                <w:t>https://academic.oup.com/rheumatology/article/56/6/865/3053478</w:t>
              </w:r>
            </w:hyperlink>
            <w:r w:rsidRPr="002E4327">
              <w:rPr>
                <w:rStyle w:val="normaltextrun"/>
                <w:rFonts w:ascii="Arial" w:hAnsi="Arial" w:cs="Arial"/>
              </w:rPr>
              <w:t>. </w:t>
            </w:r>
            <w:r w:rsidRPr="002E4327">
              <w:rPr>
                <w:rStyle w:val="eop"/>
                <w:rFonts w:ascii="Arial" w:hAnsi="Arial" w:cs="Arial"/>
              </w:rPr>
              <w:t> </w:t>
            </w:r>
          </w:p>
          <w:p w14:paraId="720821AB" w14:textId="77777777" w:rsidR="001C1491"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rPr>
              <w:t xml:space="preserve">British Society of Rheumatology and British Health Professionals in Rheumatology. 2016. Guideline on prescribing drugs in pregnancy and breastfeeding – Part I: standard and biologic disease modifying anti-rheumatic drugs and corticosteroids. Accessed via </w:t>
            </w:r>
            <w:hyperlink r:id="rId58" w:tgtFrame="_blank" w:history="1">
              <w:r w:rsidRPr="002E4327">
                <w:rPr>
                  <w:rStyle w:val="normaltextrun"/>
                  <w:rFonts w:ascii="Arial" w:hAnsi="Arial" w:cs="Arial"/>
                  <w:color w:val="0000FF"/>
                  <w:u w:val="single"/>
                </w:rPr>
                <w:t>https://academic.oup.com/rheumatology/article/55/9/1693/1744535</w:t>
              </w:r>
            </w:hyperlink>
            <w:r w:rsidRPr="002E4327">
              <w:rPr>
                <w:rStyle w:val="normaltextrun"/>
                <w:rFonts w:ascii="Arial" w:hAnsi="Arial" w:cs="Arial"/>
              </w:rPr>
              <w:t>. </w:t>
            </w:r>
            <w:r w:rsidRPr="002E4327">
              <w:rPr>
                <w:rStyle w:val="eop"/>
                <w:rFonts w:ascii="Arial" w:hAnsi="Arial" w:cs="Arial"/>
              </w:rPr>
              <w:t> </w:t>
            </w:r>
          </w:p>
          <w:p w14:paraId="3D008ABE" w14:textId="77777777" w:rsidR="001C1491" w:rsidRPr="002E4327" w:rsidRDefault="001C1491" w:rsidP="001C1491">
            <w:pPr>
              <w:pStyle w:val="paragraph"/>
              <w:numPr>
                <w:ilvl w:val="0"/>
                <w:numId w:val="1"/>
              </w:numPr>
              <w:spacing w:line="360" w:lineRule="atLeast"/>
              <w:textAlignment w:val="baseline"/>
              <w:rPr>
                <w:rFonts w:ascii="Arial" w:hAnsi="Arial" w:cs="Arial"/>
              </w:rPr>
            </w:pPr>
            <w:proofErr w:type="spellStart"/>
            <w:r w:rsidRPr="002E4327">
              <w:rPr>
                <w:rStyle w:val="normaltextrun"/>
                <w:rFonts w:ascii="Arial" w:hAnsi="Arial" w:cs="Arial"/>
              </w:rPr>
              <w:t>eBNF</w:t>
            </w:r>
            <w:proofErr w:type="spellEnd"/>
            <w:r w:rsidRPr="002E4327">
              <w:rPr>
                <w:rStyle w:val="normaltextrun"/>
                <w:rFonts w:ascii="Arial" w:hAnsi="Arial" w:cs="Arial"/>
              </w:rPr>
              <w:t xml:space="preserve"> – accessed via </w:t>
            </w:r>
            <w:hyperlink r:id="rId59" w:tgtFrame="_blank" w:history="1">
              <w:r w:rsidRPr="002E4327">
                <w:rPr>
                  <w:rStyle w:val="normaltextrun"/>
                  <w:rFonts w:ascii="Arial" w:hAnsi="Arial" w:cs="Arial"/>
                  <w:color w:val="0000FF"/>
                  <w:u w:val="single"/>
                </w:rPr>
                <w:t>https://bnf.nice.org.uk/</w:t>
              </w:r>
            </w:hyperlink>
            <w:r w:rsidRPr="002E4327">
              <w:rPr>
                <w:rStyle w:val="normaltextrun"/>
                <w:rFonts w:ascii="Arial" w:hAnsi="Arial" w:cs="Arial"/>
              </w:rPr>
              <w:t xml:space="preserve">on </w:t>
            </w:r>
            <w:proofErr w:type="gramStart"/>
            <w:r w:rsidRPr="002E4327">
              <w:rPr>
                <w:rStyle w:val="normaltextrun"/>
                <w:rFonts w:ascii="Arial" w:hAnsi="Arial" w:cs="Arial"/>
              </w:rPr>
              <w:t>19.08.21</w:t>
            </w:r>
            <w:proofErr w:type="gramEnd"/>
            <w:r w:rsidRPr="002E4327">
              <w:rPr>
                <w:rStyle w:val="eop"/>
                <w:rFonts w:ascii="Arial" w:hAnsi="Arial" w:cs="Arial"/>
              </w:rPr>
              <w:t> </w:t>
            </w:r>
          </w:p>
          <w:p w14:paraId="58D76AF9" w14:textId="77777777" w:rsidR="001C1491"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rPr>
              <w:t>UK Teratology Information Service. Use of sulfasalazine in pregnancy. Version 3 October 2020. Accessed via </w:t>
            </w:r>
            <w:hyperlink r:id="rId60" w:history="1">
              <w:r w:rsidRPr="002E4327">
                <w:rPr>
                  <w:rStyle w:val="Hyperlink"/>
                  <w:rFonts w:ascii="Arial" w:hAnsi="Arial" w:cs="Arial"/>
                </w:rPr>
                <w:t>https://www.medicinesinpregnancy.org/bumps/monographs/USE-OF-SULFASALAZINE-IN-PREGNANCY/</w:t>
              </w:r>
            </w:hyperlink>
            <w:r w:rsidRPr="002E4327">
              <w:rPr>
                <w:rStyle w:val="normaltextrun"/>
                <w:rFonts w:ascii="Arial" w:hAnsi="Arial" w:cs="Arial"/>
              </w:rPr>
              <w:t xml:space="preserve"> on </w:t>
            </w:r>
            <w:proofErr w:type="gramStart"/>
            <w:r w:rsidRPr="002E4327">
              <w:rPr>
                <w:rStyle w:val="normaltextrun"/>
                <w:rFonts w:ascii="Arial" w:hAnsi="Arial" w:cs="Arial"/>
              </w:rPr>
              <w:t>19.08.21</w:t>
            </w:r>
            <w:proofErr w:type="gramEnd"/>
            <w:r w:rsidRPr="002E4327">
              <w:rPr>
                <w:rStyle w:val="eop"/>
                <w:rFonts w:ascii="Arial" w:hAnsi="Arial" w:cs="Arial"/>
              </w:rPr>
              <w:t> </w:t>
            </w:r>
          </w:p>
          <w:p w14:paraId="5B2FA507" w14:textId="77777777" w:rsidR="001C1491"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rPr>
              <w:t>Best Use of Medicines in Pregnancy. Last updated September 2020, accessed via </w:t>
            </w:r>
            <w:hyperlink r:id="rId61" w:history="1">
              <w:r w:rsidRPr="002E4327">
                <w:rPr>
                  <w:rStyle w:val="Hyperlink"/>
                  <w:rFonts w:ascii="Arial" w:hAnsi="Arial" w:cs="Arial"/>
                </w:rPr>
                <w:t>https://www.medicinesinpregnancy.org/Medicine--pregnancy/Sulfasalazine/</w:t>
              </w:r>
            </w:hyperlink>
            <w:r w:rsidRPr="002E4327">
              <w:rPr>
                <w:rStyle w:val="normaltextrun"/>
                <w:rFonts w:ascii="Arial" w:hAnsi="Arial" w:cs="Arial"/>
              </w:rPr>
              <w:t xml:space="preserve"> on </w:t>
            </w:r>
            <w:proofErr w:type="gramStart"/>
            <w:r w:rsidRPr="002E4327">
              <w:rPr>
                <w:rStyle w:val="normaltextrun"/>
                <w:rFonts w:ascii="Arial" w:hAnsi="Arial" w:cs="Arial"/>
              </w:rPr>
              <w:t>18.08.21</w:t>
            </w:r>
            <w:proofErr w:type="gramEnd"/>
            <w:r w:rsidRPr="002E4327">
              <w:rPr>
                <w:rStyle w:val="eop"/>
                <w:rFonts w:ascii="Arial" w:hAnsi="Arial" w:cs="Arial"/>
              </w:rPr>
              <w:t> </w:t>
            </w:r>
          </w:p>
          <w:p w14:paraId="4DDADDD3" w14:textId="77777777" w:rsidR="001C1491"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rPr>
              <w:lastRenderedPageBreak/>
              <w:t>NICE Clinical Knowledge Summaries - DMARD management. Last revised May 2021. Accessed via</w:t>
            </w:r>
            <w:r w:rsidRPr="002E4327">
              <w:rPr>
                <w:rStyle w:val="eop"/>
                <w:rFonts w:ascii="Arial" w:hAnsi="Arial" w:cs="Arial"/>
              </w:rPr>
              <w:t xml:space="preserve"> </w:t>
            </w:r>
            <w:hyperlink r:id="rId62" w:history="1">
              <w:r w:rsidRPr="002E4327">
                <w:rPr>
                  <w:rStyle w:val="Hyperlink"/>
                  <w:rFonts w:ascii="Arial" w:hAnsi="Arial" w:cs="Arial"/>
                </w:rPr>
                <w:t>https://cks.nice.org.uk/topics/dmards/management/</w:t>
              </w:r>
            </w:hyperlink>
            <w:r w:rsidRPr="002E4327">
              <w:rPr>
                <w:rStyle w:val="normaltextrun"/>
                <w:rFonts w:ascii="Arial" w:hAnsi="Arial" w:cs="Arial"/>
              </w:rPr>
              <w:t xml:space="preserve"> on </w:t>
            </w:r>
            <w:proofErr w:type="gramStart"/>
            <w:r w:rsidRPr="002E4327">
              <w:rPr>
                <w:rStyle w:val="normaltextrun"/>
                <w:rFonts w:ascii="Arial" w:hAnsi="Arial" w:cs="Arial"/>
              </w:rPr>
              <w:t>17.08.21</w:t>
            </w:r>
            <w:proofErr w:type="gramEnd"/>
            <w:r w:rsidRPr="002E4327">
              <w:rPr>
                <w:rStyle w:val="eop"/>
                <w:rFonts w:ascii="Arial" w:hAnsi="Arial" w:cs="Arial"/>
              </w:rPr>
              <w:t> </w:t>
            </w:r>
          </w:p>
          <w:p w14:paraId="607CD126" w14:textId="77777777" w:rsidR="001C1491" w:rsidRPr="002E4327" w:rsidRDefault="001C1491" w:rsidP="001C1491">
            <w:pPr>
              <w:pStyle w:val="paragraph"/>
              <w:numPr>
                <w:ilvl w:val="0"/>
                <w:numId w:val="1"/>
              </w:numPr>
              <w:spacing w:line="360" w:lineRule="atLeast"/>
              <w:textAlignment w:val="baseline"/>
              <w:rPr>
                <w:rFonts w:ascii="Arial" w:hAnsi="Arial" w:cs="Arial"/>
              </w:rPr>
            </w:pPr>
            <w:proofErr w:type="spellStart"/>
            <w:r w:rsidRPr="002E4327">
              <w:rPr>
                <w:rStyle w:val="normaltextrun"/>
                <w:rFonts w:ascii="Arial" w:hAnsi="Arial" w:cs="Arial"/>
              </w:rPr>
              <w:t>Menter</w:t>
            </w:r>
            <w:proofErr w:type="spellEnd"/>
            <w:r w:rsidRPr="002E4327">
              <w:rPr>
                <w:rStyle w:val="normaltextrun"/>
                <w:rFonts w:ascii="Arial" w:hAnsi="Arial" w:cs="Arial"/>
              </w:rPr>
              <w:t xml:space="preserve">, MD et al. Guidelines of care for the management of psoriasis and psoriatic arthritis. Section 4. Guidelines of care for the management and treatment of psoriasis with traditional systemic agents. JAAD: 2009: 61: 3: 451-485. DOI: </w:t>
            </w:r>
            <w:hyperlink r:id="rId63" w:tgtFrame="_blank" w:history="1">
              <w:r w:rsidRPr="002E4327">
                <w:rPr>
                  <w:rStyle w:val="normaltextrun"/>
                  <w:rFonts w:ascii="Arial" w:hAnsi="Arial" w:cs="Arial"/>
                  <w:color w:val="0000FF"/>
                  <w:u w:val="single"/>
                </w:rPr>
                <w:t>https://doi.org/10.1016/j.jaad.2009.03.027</w:t>
              </w:r>
            </w:hyperlink>
            <w:r w:rsidRPr="002E4327">
              <w:rPr>
                <w:rStyle w:val="normaltextrun"/>
                <w:rFonts w:ascii="Arial" w:hAnsi="Arial" w:cs="Arial"/>
              </w:rPr>
              <w:t> </w:t>
            </w:r>
            <w:r w:rsidRPr="002E4327">
              <w:rPr>
                <w:rStyle w:val="eop"/>
                <w:rFonts w:ascii="Arial" w:hAnsi="Arial" w:cs="Arial"/>
              </w:rPr>
              <w:t> </w:t>
            </w:r>
          </w:p>
          <w:p w14:paraId="79414682" w14:textId="3D592F35" w:rsidR="001E3E2A"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rPr>
              <w:t>Briggs G. Drugs in Pregnancy and Lactation, Ninth Edition. Sulfasalazine Monograph.</w:t>
            </w:r>
            <w:r w:rsidRPr="002E4327">
              <w:rPr>
                <w:rStyle w:val="eop"/>
                <w:rFonts w:ascii="Arial" w:hAnsi="Arial" w:cs="Arial"/>
              </w:rPr>
              <w:t> </w:t>
            </w:r>
          </w:p>
        </w:tc>
      </w:tr>
      <w:tr w:rsidR="002C1756" w:rsidRPr="002E4327" w14:paraId="42F50346" w14:textId="77777777" w:rsidTr="61016E67">
        <w:trPr>
          <w:jc w:val="center"/>
        </w:trPr>
        <w:tc>
          <w:tcPr>
            <w:tcW w:w="10455" w:type="dxa"/>
            <w:tcBorders>
              <w:bottom w:val="nil"/>
            </w:tcBorders>
            <w:shd w:val="clear" w:color="auto" w:fill="F2F2F2" w:themeFill="background1" w:themeFillShade="F2"/>
          </w:tcPr>
          <w:p w14:paraId="24F76BF3" w14:textId="4C261A28" w:rsidR="002C1756" w:rsidRPr="002E4327" w:rsidRDefault="002C1756" w:rsidP="007F3977">
            <w:pPr>
              <w:pStyle w:val="Heading1"/>
              <w:tabs>
                <w:tab w:val="right" w:pos="10240"/>
              </w:tabs>
              <w:ind w:left="599" w:hanging="599"/>
              <w:rPr>
                <w:lang w:eastAsia="en-GB"/>
              </w:rPr>
            </w:pPr>
            <w:bookmarkStart w:id="17" w:name="Sixteen_relevant_guidance"/>
            <w:r w:rsidRPr="002E4327">
              <w:rPr>
                <w:lang w:eastAsia="en-GB"/>
              </w:rPr>
              <w:lastRenderedPageBreak/>
              <w:t>Other relevant national guidance</w:t>
            </w:r>
            <w:bookmarkEnd w:id="17"/>
            <w:r w:rsidR="007F3977" w:rsidRPr="002E4327">
              <w:rPr>
                <w:lang w:eastAsia="en-GB"/>
              </w:rPr>
              <w:t xml:space="preserve"> </w:t>
            </w:r>
            <w:r w:rsidRPr="002E4327">
              <w:tab/>
            </w:r>
            <w:hyperlink w:anchor="Responsibilities">
              <w:r w:rsidR="007F3977" w:rsidRPr="002E4327">
                <w:rPr>
                  <w:rStyle w:val="Hyperlink"/>
                  <w:rFonts w:eastAsia="Times New Roman" w:cs="Arial"/>
                  <w:b w:val="0"/>
                  <w:bCs w:val="0"/>
                  <w:sz w:val="24"/>
                  <w:szCs w:val="24"/>
                  <w:lang w:eastAsia="en-GB"/>
                </w:rPr>
                <w:t>Back to top</w:t>
              </w:r>
            </w:hyperlink>
          </w:p>
        </w:tc>
      </w:tr>
      <w:tr w:rsidR="002C1756" w:rsidRPr="002E4327" w14:paraId="4CE5A668" w14:textId="77777777" w:rsidTr="61016E67">
        <w:trPr>
          <w:jc w:val="center"/>
        </w:trPr>
        <w:tc>
          <w:tcPr>
            <w:tcW w:w="10455" w:type="dxa"/>
            <w:tcBorders>
              <w:top w:val="nil"/>
              <w:bottom w:val="single" w:sz="4" w:space="0" w:color="auto"/>
            </w:tcBorders>
            <w:shd w:val="clear" w:color="auto" w:fill="auto"/>
          </w:tcPr>
          <w:p w14:paraId="4622DF4F" w14:textId="77777777" w:rsidR="001C1491" w:rsidRPr="002E4327" w:rsidRDefault="001C1491" w:rsidP="001C1491">
            <w:pPr>
              <w:pStyle w:val="paragraph"/>
              <w:numPr>
                <w:ilvl w:val="0"/>
                <w:numId w:val="2"/>
              </w:numPr>
              <w:spacing w:line="360" w:lineRule="atLeast"/>
              <w:textAlignment w:val="baseline"/>
              <w:rPr>
                <w:rFonts w:ascii="Arial" w:hAnsi="Arial" w:cs="Arial"/>
              </w:rPr>
            </w:pPr>
            <w:r w:rsidRPr="002E4327">
              <w:rPr>
                <w:rStyle w:val="normaltextrun"/>
                <w:rFonts w:ascii="Arial" w:hAnsi="Arial" w:cs="Arial"/>
              </w:rPr>
              <w:t xml:space="preserve">Shared Care for Medicines Guidance – A Standard Approach (RMOC). Available from </w:t>
            </w:r>
            <w:hyperlink r:id="rId64" w:tgtFrame="_blank" w:history="1">
              <w:r w:rsidRPr="002E4327">
                <w:rPr>
                  <w:rStyle w:val="normaltextrun"/>
                  <w:rFonts w:ascii="Arial" w:hAnsi="Arial" w:cs="Arial"/>
                  <w:color w:val="0000FF"/>
                  <w:u w:val="single"/>
                </w:rPr>
                <w:t>https://www.sps.nhs.uk/articles/rmoc-shared-care-guidance/</w:t>
              </w:r>
            </w:hyperlink>
            <w:r w:rsidRPr="002E4327">
              <w:rPr>
                <w:rStyle w:val="normaltextrun"/>
                <w:rFonts w:ascii="Arial" w:hAnsi="Arial" w:cs="Arial"/>
              </w:rPr>
              <w:t> </w:t>
            </w:r>
            <w:r w:rsidRPr="002E4327">
              <w:rPr>
                <w:rStyle w:val="eop"/>
                <w:rFonts w:ascii="Arial" w:hAnsi="Arial" w:cs="Arial"/>
              </w:rPr>
              <w:t> </w:t>
            </w:r>
          </w:p>
          <w:p w14:paraId="42DDB616" w14:textId="77777777" w:rsidR="001C1491" w:rsidRPr="002E4327" w:rsidRDefault="001C1491" w:rsidP="001C1491">
            <w:pPr>
              <w:pStyle w:val="paragraph"/>
              <w:numPr>
                <w:ilvl w:val="0"/>
                <w:numId w:val="2"/>
              </w:numPr>
              <w:spacing w:line="360" w:lineRule="atLeast"/>
              <w:textAlignment w:val="baseline"/>
              <w:rPr>
                <w:rFonts w:ascii="Arial" w:hAnsi="Arial" w:cs="Arial"/>
              </w:rPr>
            </w:pPr>
            <w:r w:rsidRPr="002E4327">
              <w:rPr>
                <w:rStyle w:val="normaltextrun"/>
                <w:rFonts w:ascii="Arial" w:hAnsi="Arial" w:cs="Arial"/>
              </w:rPr>
              <w:t xml:space="preserve">NHSE guidance – Responsibility for prescribing between primary &amp; secondary/tertiary care. Available from </w:t>
            </w:r>
            <w:hyperlink r:id="rId65" w:history="1">
              <w:r w:rsidRPr="002E4327">
                <w:rPr>
                  <w:rStyle w:val="Hyperlink"/>
                  <w:rFonts w:ascii="Arial" w:hAnsi="Arial" w:cs="Arial"/>
                </w:rPr>
                <w:t>https://www.england.nhs.uk/publication/responsibility-for-prescribing-between-primary-and-secondary-tertiary-care/</w:t>
              </w:r>
            </w:hyperlink>
            <w:r w:rsidRPr="002E4327">
              <w:rPr>
                <w:rStyle w:val="normaltextrun"/>
                <w:rFonts w:ascii="Arial" w:hAnsi="Arial" w:cs="Arial"/>
              </w:rPr>
              <w:t> </w:t>
            </w:r>
            <w:r w:rsidRPr="002E4327">
              <w:rPr>
                <w:rStyle w:val="eop"/>
                <w:rFonts w:ascii="Arial" w:hAnsi="Arial" w:cs="Arial"/>
              </w:rPr>
              <w:t> </w:t>
            </w:r>
          </w:p>
          <w:p w14:paraId="4E9F4268" w14:textId="77777777" w:rsidR="001C1491" w:rsidRPr="002E4327" w:rsidRDefault="001C1491" w:rsidP="001C1491">
            <w:pPr>
              <w:pStyle w:val="paragraph"/>
              <w:numPr>
                <w:ilvl w:val="0"/>
                <w:numId w:val="2"/>
              </w:numPr>
              <w:spacing w:line="360" w:lineRule="atLeast"/>
              <w:textAlignment w:val="baseline"/>
              <w:rPr>
                <w:rFonts w:ascii="Arial" w:hAnsi="Arial" w:cs="Arial"/>
              </w:rPr>
            </w:pPr>
            <w:r w:rsidRPr="002E4327">
              <w:rPr>
                <w:rStyle w:val="normaltextrun"/>
                <w:rFonts w:ascii="Arial" w:hAnsi="Arial" w:cs="Arial"/>
              </w:rPr>
              <w:t xml:space="preserve">General Medical Council. Good practice in prescribing and managing medicines and devices. Shared care. Available from </w:t>
            </w:r>
            <w:hyperlink r:id="rId66" w:tgtFrame="_blank" w:history="1">
              <w:r w:rsidRPr="002E4327">
                <w:rPr>
                  <w:rStyle w:val="normaltextrun"/>
                  <w:rFonts w:ascii="Arial" w:hAnsi="Arial" w:cs="Arial"/>
                  <w:color w:val="0000FF"/>
                  <w:u w:val="single"/>
                </w:rPr>
                <w:t>https://www.gmc-uk.org/ethical-guidance/ethical-guidance-for-doctors/good-practice-in-prescribing-and-managing-medicines-and-devices/shared-care</w:t>
              </w:r>
            </w:hyperlink>
            <w:r w:rsidRPr="002E4327">
              <w:rPr>
                <w:rStyle w:val="normaltextrun"/>
                <w:rFonts w:ascii="Arial" w:hAnsi="Arial" w:cs="Arial"/>
              </w:rPr>
              <w:t> </w:t>
            </w:r>
            <w:r w:rsidRPr="002E4327">
              <w:rPr>
                <w:rStyle w:val="eop"/>
                <w:rFonts w:ascii="Arial" w:hAnsi="Arial" w:cs="Arial"/>
              </w:rPr>
              <w:t> </w:t>
            </w:r>
          </w:p>
          <w:p w14:paraId="17D120D7" w14:textId="2685F849" w:rsidR="002C1756" w:rsidRPr="002E4327" w:rsidRDefault="001C1491" w:rsidP="001C1491">
            <w:pPr>
              <w:pStyle w:val="paragraph"/>
              <w:numPr>
                <w:ilvl w:val="0"/>
                <w:numId w:val="2"/>
              </w:numPr>
              <w:spacing w:line="360" w:lineRule="atLeast"/>
              <w:textAlignment w:val="baseline"/>
              <w:rPr>
                <w:rFonts w:ascii="Arial" w:hAnsi="Arial" w:cs="Arial"/>
              </w:rPr>
            </w:pPr>
            <w:r w:rsidRPr="002E4327">
              <w:rPr>
                <w:rStyle w:val="normaltextrun"/>
                <w:rFonts w:ascii="Arial" w:hAnsi="Arial" w:cs="Arial"/>
              </w:rPr>
              <w:t xml:space="preserve">NICE NG197: Shared decision making. Last updated June 2021. </w:t>
            </w:r>
            <w:hyperlink r:id="rId67" w:tgtFrame="_blank" w:history="1">
              <w:r w:rsidRPr="002E4327">
                <w:rPr>
                  <w:rStyle w:val="normaltextrun"/>
                  <w:rFonts w:ascii="Arial" w:hAnsi="Arial" w:cs="Arial"/>
                  <w:color w:val="0000FF"/>
                  <w:u w:val="single"/>
                </w:rPr>
                <w:t>https://www.nice.org.uk/guidance/ng197/</w:t>
              </w:r>
            </w:hyperlink>
            <w:r w:rsidRPr="002E4327">
              <w:rPr>
                <w:rStyle w:val="normaltextrun"/>
                <w:rFonts w:ascii="Arial" w:hAnsi="Arial" w:cs="Arial"/>
              </w:rPr>
              <w:t>.</w:t>
            </w:r>
            <w:r w:rsidRPr="002E4327">
              <w:rPr>
                <w:rStyle w:val="eop"/>
                <w:rFonts w:ascii="Arial" w:hAnsi="Arial" w:cs="Arial"/>
              </w:rPr>
              <w:t> </w:t>
            </w:r>
          </w:p>
        </w:tc>
      </w:tr>
      <w:tr w:rsidR="00B92DDF" w:rsidRPr="002E4327" w14:paraId="47C81485" w14:textId="77777777" w:rsidTr="61016E67">
        <w:trPr>
          <w:jc w:val="center"/>
        </w:trPr>
        <w:tc>
          <w:tcPr>
            <w:tcW w:w="10455" w:type="dxa"/>
            <w:tcBorders>
              <w:bottom w:val="nil"/>
            </w:tcBorders>
            <w:shd w:val="clear" w:color="auto" w:fill="F2F2F2" w:themeFill="background1" w:themeFillShade="F2"/>
          </w:tcPr>
          <w:p w14:paraId="24773817" w14:textId="201B7BAE" w:rsidR="00B92DDF" w:rsidRPr="002E4327" w:rsidRDefault="00B92DDF" w:rsidP="00846A4A">
            <w:pPr>
              <w:pStyle w:val="Heading1"/>
              <w:tabs>
                <w:tab w:val="right" w:pos="10240"/>
              </w:tabs>
              <w:ind w:left="599" w:hanging="599"/>
              <w:rPr>
                <w:lang w:eastAsia="en-GB"/>
              </w:rPr>
            </w:pPr>
            <w:r w:rsidRPr="002E4327">
              <w:rPr>
                <w:lang w:eastAsia="en-GB"/>
              </w:rPr>
              <w:t xml:space="preserve">Local arrangements for referral </w:t>
            </w:r>
            <w:r w:rsidRPr="002E4327">
              <w:tab/>
            </w:r>
            <w:hyperlink w:anchor="Responsibilities">
              <w:r w:rsidRPr="002E4327">
                <w:rPr>
                  <w:rStyle w:val="Hyperlink"/>
                  <w:rFonts w:eastAsia="Times New Roman" w:cs="Arial"/>
                  <w:b w:val="0"/>
                  <w:bCs w:val="0"/>
                  <w:sz w:val="24"/>
                  <w:szCs w:val="24"/>
                  <w:lang w:eastAsia="en-GB"/>
                </w:rPr>
                <w:t>Back to top</w:t>
              </w:r>
            </w:hyperlink>
          </w:p>
          <w:p w14:paraId="0CAF9A88" w14:textId="77777777" w:rsidR="00B92DDF" w:rsidRPr="002E4327" w:rsidRDefault="00B92DDF" w:rsidP="00B92DDF">
            <w:pPr>
              <w:spacing w:before="60" w:after="60" w:line="240" w:lineRule="auto"/>
              <w:rPr>
                <w:rFonts w:eastAsia="Times New Roman" w:cs="Arial"/>
                <w:lang w:eastAsia="en-GB"/>
              </w:rPr>
            </w:pPr>
            <w:r w:rsidRPr="002E4327">
              <w:rPr>
                <w:rFonts w:eastAsia="Times New Roman" w:cs="Arial"/>
                <w:bCs/>
                <w:lang w:eastAsia="en-GB"/>
              </w:rPr>
              <w:t>Define the referral procedure from hospital to primary care prescriber &amp; route of return should the patient’s condition change.</w:t>
            </w:r>
          </w:p>
        </w:tc>
      </w:tr>
      <w:tr w:rsidR="00B92DDF" w:rsidRPr="002E4327" w14:paraId="1EFCF2EC" w14:textId="77777777" w:rsidTr="61016E67">
        <w:trPr>
          <w:jc w:val="center"/>
        </w:trPr>
        <w:tc>
          <w:tcPr>
            <w:tcW w:w="10455" w:type="dxa"/>
            <w:tcBorders>
              <w:top w:val="nil"/>
            </w:tcBorders>
            <w:shd w:val="clear" w:color="auto" w:fill="auto"/>
          </w:tcPr>
          <w:sdt>
            <w:sdtPr>
              <w:rPr>
                <w:rFonts w:eastAsia="Times New Roman" w:cs="Arial"/>
                <w:b/>
                <w:bCs/>
                <w:color w:val="000000"/>
                <w:lang w:val="en" w:eastAsia="en-GB"/>
              </w:rPr>
              <w:id w:val="-231777724"/>
            </w:sdtPr>
            <w:sdtEndPr/>
            <w:sdtContent>
              <w:p w14:paraId="61C8063C" w14:textId="77777777" w:rsidR="00B92DDF" w:rsidRPr="00F41F43" w:rsidRDefault="00B92DDF" w:rsidP="00B92DDF">
                <w:pPr>
                  <w:spacing w:before="60" w:after="60" w:line="240" w:lineRule="auto"/>
                  <w:rPr>
                    <w:rFonts w:eastAsia="Times New Roman" w:cs="Arial"/>
                    <w:b/>
                    <w:bCs/>
                    <w:color w:val="000000"/>
                    <w:lang w:val="en" w:eastAsia="en-GB"/>
                  </w:rPr>
                </w:pPr>
                <w:r w:rsidRPr="00F41F43">
                  <w:rPr>
                    <w:rFonts w:eastAsia="Times New Roman" w:cs="Arial"/>
                    <w:b/>
                    <w:bCs/>
                    <w:lang w:eastAsia="en-GB"/>
                  </w:rPr>
                  <w:t>To be agreed and completed locally</w:t>
                </w:r>
              </w:p>
            </w:sdtContent>
          </w:sdt>
          <w:p w14:paraId="51A4166B" w14:textId="77777777" w:rsidR="00B92DDF" w:rsidRPr="002E4327" w:rsidRDefault="00B92DDF" w:rsidP="00B92DDF">
            <w:pPr>
              <w:spacing w:before="60" w:after="60" w:line="240" w:lineRule="auto"/>
              <w:rPr>
                <w:rFonts w:eastAsia="Times New Roman" w:cs="Arial"/>
                <w:color w:val="000000"/>
                <w:lang w:val="en" w:eastAsia="en-GB"/>
              </w:rPr>
            </w:pPr>
            <w:r w:rsidRPr="00F41F43">
              <w:rPr>
                <w:rFonts w:eastAsia="Times New Roman" w:cs="Arial"/>
                <w:b/>
                <w:bCs/>
                <w:lang w:eastAsia="en-GB"/>
              </w:rPr>
              <w:t xml:space="preserve"> </w:t>
            </w:r>
          </w:p>
        </w:tc>
      </w:tr>
    </w:tbl>
    <w:p w14:paraId="4F3763D2" w14:textId="0DE927B2" w:rsidR="0087662D" w:rsidRPr="002E4327" w:rsidRDefault="0087662D" w:rsidP="00295135">
      <w:pPr>
        <w:spacing w:after="0" w:line="240" w:lineRule="auto"/>
        <w:rPr>
          <w:rFonts w:ascii="Times New Roman" w:eastAsia="Times New Roman" w:hAnsi="Times New Roman" w:cs="Times New Roman"/>
          <w:szCs w:val="24"/>
          <w:lang w:eastAsia="en-GB"/>
        </w:rPr>
      </w:pPr>
    </w:p>
    <w:p w14:paraId="1AFD53FF" w14:textId="77777777" w:rsidR="00295135" w:rsidRPr="002E4327" w:rsidRDefault="00295135" w:rsidP="00295135">
      <w:pPr>
        <w:pStyle w:val="mmFooter"/>
        <w:spacing w:before="0" w:beforeAutospacing="0" w:after="0" w:afterAutospacing="0"/>
        <w:jc w:val="left"/>
      </w:pPr>
      <w:r w:rsidRPr="002E4327">
        <w:t xml:space="preserve">APC board date: </w:t>
      </w:r>
    </w:p>
    <w:p w14:paraId="038C15E9" w14:textId="77777777" w:rsidR="00295135" w:rsidRPr="002E4327" w:rsidRDefault="00295135" w:rsidP="00295135">
      <w:pPr>
        <w:pStyle w:val="mmFooter"/>
        <w:spacing w:before="0" w:beforeAutospacing="0" w:after="0" w:afterAutospacing="0"/>
        <w:jc w:val="left"/>
      </w:pPr>
      <w:r w:rsidRPr="002E4327">
        <w:t xml:space="preserve">Last updated: </w:t>
      </w:r>
    </w:p>
    <w:p w14:paraId="75924742" w14:textId="77777777" w:rsidR="00A063A1" w:rsidRPr="002E4327" w:rsidRDefault="00A063A1" w:rsidP="00877E1D">
      <w:pPr>
        <w:rPr>
          <w:rFonts w:ascii="Calibri" w:hAnsi="Calibri" w:cs="Calibri"/>
          <w:b/>
          <w:u w:val="single"/>
        </w:rPr>
      </w:pPr>
    </w:p>
    <w:p w14:paraId="4F2BAA2E" w14:textId="77777777" w:rsidR="005F6358" w:rsidRPr="002E4327" w:rsidRDefault="005F6358" w:rsidP="005F6358">
      <w:pPr>
        <w:rPr>
          <w:rFonts w:cstheme="minorHAnsi"/>
        </w:rPr>
      </w:pPr>
      <w:r w:rsidRPr="002E4327">
        <w:rPr>
          <w:rFonts w:cstheme="minorHAnsi"/>
        </w:rPr>
        <w:br w:type="page"/>
      </w:r>
    </w:p>
    <w:p w14:paraId="592C80B3" w14:textId="77777777" w:rsidR="005F6358" w:rsidRPr="002E4327" w:rsidRDefault="005F6358" w:rsidP="00F13240">
      <w:pPr>
        <w:pStyle w:val="Heading1"/>
        <w:numPr>
          <w:ilvl w:val="0"/>
          <w:numId w:val="0"/>
        </w:numPr>
      </w:pPr>
      <w:bookmarkStart w:id="18" w:name="_Toc64632334"/>
      <w:r w:rsidRPr="002E4327">
        <w:lastRenderedPageBreak/>
        <w:t>Appendix 1: Shared Care Request letter (Specialist to Primary Care Prescriber)</w:t>
      </w:r>
      <w:bookmarkEnd w:id="18"/>
    </w:p>
    <w:p w14:paraId="6F4986C2" w14:textId="72C0FC56" w:rsidR="005F6358" w:rsidRPr="002E4327" w:rsidRDefault="005F6358" w:rsidP="00F13240">
      <w:pPr>
        <w:spacing w:after="120"/>
        <w:rPr>
          <w:rFonts w:eastAsia="Times New Roman" w:cstheme="minorHAnsi"/>
        </w:rPr>
      </w:pPr>
      <w:r w:rsidRPr="002E4327">
        <w:rPr>
          <w:rFonts w:eastAsia="Times New Roman" w:cstheme="minorHAnsi"/>
        </w:rPr>
        <w:t xml:space="preserve">Dear </w:t>
      </w:r>
      <w:r w:rsidRPr="002E4327">
        <w:rPr>
          <w:rFonts w:eastAsia="Times New Roman" w:cstheme="minorHAnsi"/>
        </w:rPr>
        <w:tab/>
      </w:r>
      <w:r w:rsidRPr="002E4327">
        <w:rPr>
          <w:rFonts w:eastAsia="Times New Roman" w:cstheme="minorHAnsi"/>
        </w:rPr>
        <w:tab/>
      </w:r>
      <w:r w:rsidR="00F13240" w:rsidRPr="002E4327">
        <w:rPr>
          <w:rFonts w:eastAsia="Times New Roman" w:cstheme="minorHAnsi"/>
        </w:rPr>
        <w:tab/>
      </w:r>
      <w:r w:rsidRPr="002E4327">
        <w:rPr>
          <w:rFonts w:eastAsia="Times New Roman" w:cstheme="minorHAnsi"/>
          <w:i/>
        </w:rPr>
        <w:fldChar w:fldCharType="begin">
          <w:ffData>
            <w:name w:val="Text57"/>
            <w:enabled/>
            <w:calcOnExit w:val="0"/>
            <w:textInput>
              <w:default w:val="[insert Primary Care Prescriber's name]"/>
            </w:textInput>
          </w:ffData>
        </w:fldChar>
      </w:r>
      <w:r w:rsidRPr="002E4327">
        <w:rPr>
          <w:rFonts w:eastAsia="Times New Roman" w:cstheme="minorHAnsi"/>
          <w:i/>
        </w:rPr>
        <w:instrText xml:space="preserve"> </w:instrText>
      </w:r>
      <w:bookmarkStart w:id="19" w:name="Text57"/>
      <w:r w:rsidRPr="002E4327">
        <w:rPr>
          <w:rFonts w:eastAsia="Times New Roman" w:cstheme="minorHAnsi"/>
          <w:i/>
        </w:rPr>
        <w:instrText xml:space="preserve">FORMTEXT </w:instrText>
      </w:r>
      <w:r w:rsidRPr="002E4327">
        <w:rPr>
          <w:rFonts w:eastAsia="Times New Roman" w:cstheme="minorHAnsi"/>
          <w:i/>
        </w:rPr>
      </w:r>
      <w:r w:rsidRPr="002E4327">
        <w:rPr>
          <w:rFonts w:eastAsia="Times New Roman" w:cstheme="minorHAnsi"/>
          <w:i/>
        </w:rPr>
        <w:fldChar w:fldCharType="separate"/>
      </w:r>
      <w:r w:rsidRPr="002E4327">
        <w:rPr>
          <w:rFonts w:eastAsia="Times New Roman" w:cstheme="minorHAnsi"/>
          <w:i/>
          <w:noProof/>
        </w:rPr>
        <w:t>[insert Primary Care Prescriber's name]</w:t>
      </w:r>
      <w:r w:rsidRPr="002E4327">
        <w:rPr>
          <w:rFonts w:eastAsia="Times New Roman" w:cstheme="minorHAnsi"/>
          <w:i/>
        </w:rPr>
        <w:fldChar w:fldCharType="end"/>
      </w:r>
      <w:bookmarkEnd w:id="19"/>
    </w:p>
    <w:p w14:paraId="72C3AB8C" w14:textId="77777777" w:rsidR="005F6358" w:rsidRPr="002E4327" w:rsidRDefault="005F6358" w:rsidP="005F6358">
      <w:pPr>
        <w:spacing w:after="0"/>
        <w:rPr>
          <w:rFonts w:eastAsia="Times New Roman" w:cstheme="minorHAnsi"/>
        </w:rPr>
      </w:pPr>
      <w:r w:rsidRPr="002E4327">
        <w:rPr>
          <w:rFonts w:eastAsia="Times New Roman" w:cstheme="minorHAnsi"/>
        </w:rPr>
        <w:t>Patient name:</w:t>
      </w:r>
      <w:r w:rsidRPr="002E4327">
        <w:rPr>
          <w:rFonts w:eastAsia="Times New Roman" w:cstheme="minorHAnsi"/>
        </w:rPr>
        <w:tab/>
      </w:r>
      <w:r w:rsidRPr="002E4327">
        <w:rPr>
          <w:rFonts w:eastAsia="Times New Roman" w:cstheme="minorHAnsi"/>
          <w:i/>
        </w:rPr>
        <w:fldChar w:fldCharType="begin">
          <w:ffData>
            <w:name w:val="Text58"/>
            <w:enabled/>
            <w:calcOnExit w:val="0"/>
            <w:textInput>
              <w:default w:val="[insert patient's name]"/>
            </w:textInput>
          </w:ffData>
        </w:fldChar>
      </w:r>
      <w:r w:rsidRPr="002E4327">
        <w:rPr>
          <w:rFonts w:eastAsia="Times New Roman" w:cstheme="minorHAnsi"/>
          <w:i/>
        </w:rPr>
        <w:instrText xml:space="preserve"> </w:instrText>
      </w:r>
      <w:bookmarkStart w:id="20" w:name="Text58"/>
      <w:r w:rsidRPr="002E4327">
        <w:rPr>
          <w:rFonts w:eastAsia="Times New Roman" w:cstheme="minorHAnsi"/>
          <w:i/>
        </w:rPr>
        <w:instrText xml:space="preserve">FORMTEXT </w:instrText>
      </w:r>
      <w:r w:rsidRPr="002E4327">
        <w:rPr>
          <w:rFonts w:eastAsia="Times New Roman" w:cstheme="minorHAnsi"/>
          <w:i/>
        </w:rPr>
      </w:r>
      <w:r w:rsidRPr="002E4327">
        <w:rPr>
          <w:rFonts w:eastAsia="Times New Roman" w:cstheme="minorHAnsi"/>
          <w:i/>
        </w:rPr>
        <w:fldChar w:fldCharType="separate"/>
      </w:r>
      <w:r w:rsidRPr="002E4327">
        <w:rPr>
          <w:rFonts w:eastAsia="Times New Roman" w:cstheme="minorHAnsi"/>
          <w:i/>
          <w:noProof/>
        </w:rPr>
        <w:t>[insert patient's name]</w:t>
      </w:r>
      <w:r w:rsidRPr="002E4327">
        <w:rPr>
          <w:rFonts w:eastAsia="Times New Roman" w:cstheme="minorHAnsi"/>
          <w:i/>
        </w:rPr>
        <w:fldChar w:fldCharType="end"/>
      </w:r>
      <w:bookmarkEnd w:id="20"/>
    </w:p>
    <w:p w14:paraId="5799096D" w14:textId="4DA60E5B" w:rsidR="005F6358" w:rsidRPr="002E4327" w:rsidRDefault="005F6358" w:rsidP="005F6358">
      <w:pPr>
        <w:spacing w:after="0"/>
        <w:rPr>
          <w:rFonts w:eastAsia="Times New Roman" w:cstheme="minorHAnsi"/>
          <w:i/>
        </w:rPr>
      </w:pPr>
      <w:r w:rsidRPr="002E4327">
        <w:rPr>
          <w:rFonts w:eastAsia="Times New Roman" w:cstheme="minorHAnsi"/>
        </w:rPr>
        <w:t>Date of birth:</w:t>
      </w:r>
      <w:r w:rsidRPr="002E4327">
        <w:rPr>
          <w:rFonts w:eastAsia="Times New Roman" w:cstheme="minorHAnsi"/>
        </w:rPr>
        <w:tab/>
      </w:r>
      <w:r w:rsidR="00F13240" w:rsidRPr="002E4327">
        <w:rPr>
          <w:rFonts w:eastAsia="Times New Roman" w:cstheme="minorHAnsi"/>
        </w:rPr>
        <w:tab/>
      </w:r>
      <w:r w:rsidRPr="002E4327">
        <w:rPr>
          <w:rFonts w:eastAsia="Times New Roman" w:cstheme="minorHAnsi"/>
          <w:i/>
        </w:rPr>
        <w:fldChar w:fldCharType="begin">
          <w:ffData>
            <w:name w:val="Text59"/>
            <w:enabled/>
            <w:calcOnExit w:val="0"/>
            <w:textInput>
              <w:default w:val="[insert date of birth]"/>
            </w:textInput>
          </w:ffData>
        </w:fldChar>
      </w:r>
      <w:r w:rsidRPr="002E4327">
        <w:rPr>
          <w:rFonts w:eastAsia="Times New Roman" w:cstheme="minorHAnsi"/>
          <w:i/>
        </w:rPr>
        <w:instrText xml:space="preserve"> FORMTEXT </w:instrText>
      </w:r>
      <w:r w:rsidRPr="002E4327">
        <w:rPr>
          <w:rFonts w:eastAsia="Times New Roman" w:cstheme="minorHAnsi"/>
          <w:i/>
        </w:rPr>
      </w:r>
      <w:r w:rsidRPr="002E4327">
        <w:rPr>
          <w:rFonts w:eastAsia="Times New Roman" w:cstheme="minorHAnsi"/>
          <w:i/>
        </w:rPr>
        <w:fldChar w:fldCharType="separate"/>
      </w:r>
      <w:r w:rsidRPr="002E4327">
        <w:rPr>
          <w:rFonts w:eastAsia="Times New Roman" w:cstheme="minorHAnsi"/>
          <w:i/>
          <w:noProof/>
        </w:rPr>
        <w:t>[insert date of birth]</w:t>
      </w:r>
      <w:r w:rsidRPr="002E4327">
        <w:rPr>
          <w:rFonts w:eastAsia="Times New Roman" w:cstheme="minorHAnsi"/>
          <w:i/>
        </w:rPr>
        <w:fldChar w:fldCharType="end"/>
      </w:r>
    </w:p>
    <w:p w14:paraId="250B8646" w14:textId="77777777" w:rsidR="005F6358" w:rsidRPr="002E4327" w:rsidRDefault="005F6358" w:rsidP="005F6358">
      <w:pPr>
        <w:spacing w:after="0"/>
        <w:rPr>
          <w:rFonts w:eastAsia="Times New Roman" w:cstheme="minorHAnsi"/>
        </w:rPr>
      </w:pPr>
      <w:r w:rsidRPr="002E4327">
        <w:rPr>
          <w:rFonts w:eastAsia="Times New Roman" w:cstheme="minorHAnsi"/>
        </w:rPr>
        <w:t>NHS Number</w:t>
      </w:r>
      <w:r w:rsidRPr="002E4327">
        <w:rPr>
          <w:rFonts w:eastAsia="Times New Roman" w:cstheme="minorHAnsi"/>
          <w:i/>
        </w:rPr>
        <w:t xml:space="preserve">: </w:t>
      </w:r>
      <w:r w:rsidRPr="002E4327">
        <w:rPr>
          <w:rFonts w:eastAsia="Times New Roman" w:cstheme="minorHAnsi"/>
          <w:i/>
        </w:rPr>
        <w:tab/>
      </w:r>
      <w:r w:rsidRPr="002E4327">
        <w:rPr>
          <w:rFonts w:eastAsia="Times New Roman" w:cstheme="minorHAnsi"/>
          <w:i/>
        </w:rPr>
        <w:fldChar w:fldCharType="begin">
          <w:ffData>
            <w:name w:val=""/>
            <w:enabled/>
            <w:calcOnExit w:val="0"/>
            <w:textInput>
              <w:default w:val="[insert NHS Number]"/>
            </w:textInput>
          </w:ffData>
        </w:fldChar>
      </w:r>
      <w:r w:rsidRPr="002E4327">
        <w:rPr>
          <w:rFonts w:eastAsia="Times New Roman" w:cstheme="minorHAnsi"/>
          <w:i/>
        </w:rPr>
        <w:instrText xml:space="preserve"> FORMTEXT </w:instrText>
      </w:r>
      <w:r w:rsidRPr="002E4327">
        <w:rPr>
          <w:rFonts w:eastAsia="Times New Roman" w:cstheme="minorHAnsi"/>
          <w:i/>
        </w:rPr>
      </w:r>
      <w:r w:rsidRPr="002E4327">
        <w:rPr>
          <w:rFonts w:eastAsia="Times New Roman" w:cstheme="minorHAnsi"/>
          <w:i/>
        </w:rPr>
        <w:fldChar w:fldCharType="separate"/>
      </w:r>
      <w:r w:rsidRPr="002E4327">
        <w:rPr>
          <w:rFonts w:eastAsia="Times New Roman" w:cstheme="minorHAnsi"/>
          <w:i/>
          <w:noProof/>
        </w:rPr>
        <w:t>[insert NHS Number]</w:t>
      </w:r>
      <w:r w:rsidRPr="002E4327">
        <w:rPr>
          <w:rFonts w:eastAsia="Times New Roman" w:cstheme="minorHAnsi"/>
          <w:i/>
        </w:rPr>
        <w:fldChar w:fldCharType="end"/>
      </w:r>
    </w:p>
    <w:p w14:paraId="351B9AA2" w14:textId="0FA2133C" w:rsidR="00F13240" w:rsidRPr="002E4327" w:rsidRDefault="005F6358" w:rsidP="00F13240">
      <w:pPr>
        <w:spacing w:after="120"/>
        <w:rPr>
          <w:rFonts w:eastAsia="Times New Roman" w:cstheme="minorHAnsi"/>
          <w:i/>
        </w:rPr>
      </w:pPr>
      <w:r w:rsidRPr="002E4327">
        <w:rPr>
          <w:rFonts w:eastAsia="Times New Roman" w:cstheme="minorHAnsi"/>
        </w:rPr>
        <w:t>Diagnosis:</w:t>
      </w:r>
      <w:r w:rsidRPr="002E4327">
        <w:rPr>
          <w:rFonts w:eastAsia="Times New Roman" w:cstheme="minorHAnsi"/>
        </w:rPr>
        <w:tab/>
      </w:r>
      <w:r w:rsidR="00F13240" w:rsidRPr="002E4327">
        <w:rPr>
          <w:rFonts w:eastAsia="Times New Roman" w:cstheme="minorHAnsi"/>
        </w:rPr>
        <w:tab/>
      </w:r>
      <w:r w:rsidRPr="002E4327">
        <w:rPr>
          <w:rFonts w:eastAsia="Times New Roman" w:cstheme="minorHAnsi"/>
          <w:i/>
        </w:rPr>
        <w:fldChar w:fldCharType="begin">
          <w:ffData>
            <w:name w:val="Text60"/>
            <w:enabled/>
            <w:calcOnExit w:val="0"/>
            <w:textInput>
              <w:default w:val="[insert diagnosis]"/>
            </w:textInput>
          </w:ffData>
        </w:fldChar>
      </w:r>
      <w:r w:rsidRPr="002E4327">
        <w:rPr>
          <w:rFonts w:eastAsia="Times New Roman" w:cstheme="minorHAnsi"/>
          <w:i/>
        </w:rPr>
        <w:instrText xml:space="preserve"> </w:instrText>
      </w:r>
      <w:bookmarkStart w:id="21" w:name="Text60"/>
      <w:r w:rsidRPr="002E4327">
        <w:rPr>
          <w:rFonts w:eastAsia="Times New Roman" w:cstheme="minorHAnsi"/>
          <w:i/>
        </w:rPr>
        <w:instrText xml:space="preserve">FORMTEXT </w:instrText>
      </w:r>
      <w:r w:rsidRPr="002E4327">
        <w:rPr>
          <w:rFonts w:eastAsia="Times New Roman" w:cstheme="minorHAnsi"/>
          <w:i/>
        </w:rPr>
      </w:r>
      <w:r w:rsidRPr="002E4327">
        <w:rPr>
          <w:rFonts w:eastAsia="Times New Roman" w:cstheme="minorHAnsi"/>
          <w:i/>
        </w:rPr>
        <w:fldChar w:fldCharType="separate"/>
      </w:r>
      <w:r w:rsidRPr="002E4327">
        <w:rPr>
          <w:rFonts w:eastAsia="Times New Roman" w:cstheme="minorHAnsi"/>
          <w:i/>
          <w:noProof/>
        </w:rPr>
        <w:t>[insert diagnosis]</w:t>
      </w:r>
      <w:r w:rsidRPr="002E4327">
        <w:rPr>
          <w:rFonts w:eastAsia="Times New Roman" w:cstheme="minorHAnsi"/>
          <w:i/>
        </w:rPr>
        <w:fldChar w:fldCharType="end"/>
      </w:r>
      <w:bookmarkEnd w:id="21"/>
    </w:p>
    <w:p w14:paraId="4BA0920C" w14:textId="77777777" w:rsidR="005F6358" w:rsidRPr="002E4327" w:rsidRDefault="005F6358" w:rsidP="00F13240">
      <w:pPr>
        <w:spacing w:after="120"/>
        <w:rPr>
          <w:i/>
          <w:iCs/>
        </w:rPr>
      </w:pPr>
      <w:r w:rsidRPr="002E4327">
        <w:t xml:space="preserve">As per the agreed </w:t>
      </w:r>
      <w:r w:rsidRPr="002E4327">
        <w:rPr>
          <w:i/>
        </w:rPr>
        <w:fldChar w:fldCharType="begin">
          <w:ffData>
            <w:name w:val=""/>
            <w:enabled/>
            <w:calcOnExit w:val="0"/>
            <w:textInput>
              <w:default w:val="[insert APC name]"/>
            </w:textInput>
          </w:ffData>
        </w:fldChar>
      </w:r>
      <w:r w:rsidRPr="002E4327">
        <w:rPr>
          <w:i/>
        </w:rPr>
        <w:instrText xml:space="preserve"> FORMTEXT </w:instrText>
      </w:r>
      <w:r w:rsidRPr="002E4327">
        <w:rPr>
          <w:i/>
        </w:rPr>
      </w:r>
      <w:r w:rsidRPr="002E4327">
        <w:rPr>
          <w:i/>
        </w:rPr>
        <w:fldChar w:fldCharType="separate"/>
      </w:r>
      <w:r w:rsidRPr="002E4327">
        <w:rPr>
          <w:i/>
          <w:noProof/>
        </w:rPr>
        <w:t>[insert APC name]</w:t>
      </w:r>
      <w:r w:rsidRPr="002E4327">
        <w:rPr>
          <w:i/>
        </w:rPr>
        <w:fldChar w:fldCharType="end"/>
      </w:r>
      <w:r w:rsidRPr="002E4327">
        <w:t xml:space="preserve">shared care protocol for </w:t>
      </w:r>
      <w:r w:rsidRPr="002E4327">
        <w:rPr>
          <w:i/>
        </w:rPr>
        <w:fldChar w:fldCharType="begin">
          <w:ffData>
            <w:name w:val="Text61"/>
            <w:enabled/>
            <w:calcOnExit w:val="0"/>
            <w:textInput>
              <w:default w:val="[insert medicine name]"/>
            </w:textInput>
          </w:ffData>
        </w:fldChar>
      </w:r>
      <w:r w:rsidRPr="002E4327">
        <w:rPr>
          <w:i/>
        </w:rPr>
        <w:instrText xml:space="preserve"> </w:instrText>
      </w:r>
      <w:bookmarkStart w:id="22" w:name="Text61"/>
      <w:r w:rsidRPr="002E4327">
        <w:rPr>
          <w:i/>
        </w:rPr>
        <w:instrText xml:space="preserve">FORMTEXT </w:instrText>
      </w:r>
      <w:r w:rsidRPr="002E4327">
        <w:rPr>
          <w:i/>
        </w:rPr>
      </w:r>
      <w:r w:rsidRPr="002E4327">
        <w:rPr>
          <w:i/>
        </w:rPr>
        <w:fldChar w:fldCharType="separate"/>
      </w:r>
      <w:r w:rsidRPr="002E4327">
        <w:rPr>
          <w:i/>
          <w:noProof/>
        </w:rPr>
        <w:t>[insert medicine name]</w:t>
      </w:r>
      <w:r w:rsidRPr="002E4327">
        <w:rPr>
          <w:i/>
        </w:rPr>
        <w:fldChar w:fldCharType="end"/>
      </w:r>
      <w:bookmarkEnd w:id="22"/>
      <w:r w:rsidRPr="002E4327">
        <w:t xml:space="preserve"> for the treatment of </w:t>
      </w:r>
      <w:r w:rsidRPr="002E4327">
        <w:rPr>
          <w:i/>
        </w:rPr>
        <w:fldChar w:fldCharType="begin">
          <w:ffData>
            <w:name w:val="Text62"/>
            <w:enabled/>
            <w:calcOnExit w:val="0"/>
            <w:textInput>
              <w:default w:val="[insert indication]"/>
            </w:textInput>
          </w:ffData>
        </w:fldChar>
      </w:r>
      <w:r w:rsidRPr="002E4327">
        <w:rPr>
          <w:i/>
        </w:rPr>
        <w:instrText xml:space="preserve"> FORMTEXT </w:instrText>
      </w:r>
      <w:r w:rsidRPr="002E4327">
        <w:rPr>
          <w:i/>
        </w:rPr>
      </w:r>
      <w:r w:rsidRPr="002E4327">
        <w:rPr>
          <w:i/>
        </w:rPr>
        <w:fldChar w:fldCharType="separate"/>
      </w:r>
      <w:r w:rsidRPr="002E4327">
        <w:rPr>
          <w:i/>
          <w:noProof/>
        </w:rPr>
        <w:t>[insert indication]</w:t>
      </w:r>
      <w:r w:rsidRPr="002E4327">
        <w:rPr>
          <w:i/>
        </w:rPr>
        <w:fldChar w:fldCharType="end"/>
      </w:r>
      <w:r w:rsidRPr="002E4327">
        <w:rPr>
          <w:i/>
        </w:rPr>
        <w:t xml:space="preserve">, </w:t>
      </w:r>
      <w:r w:rsidRPr="002E4327">
        <w:t>this patient is now suitable for prescribing to move to primary care.</w:t>
      </w:r>
    </w:p>
    <w:p w14:paraId="2093DFBA" w14:textId="1BEE152D" w:rsidR="005F6358" w:rsidRPr="002E4327" w:rsidRDefault="005F6358" w:rsidP="00F13240">
      <w:pPr>
        <w:spacing w:after="120"/>
      </w:pPr>
      <w:r w:rsidRPr="002E4327">
        <w:t xml:space="preserve">The patient fulfils criteria for shared </w:t>
      </w:r>
      <w:proofErr w:type="gramStart"/>
      <w:r w:rsidRPr="002E4327">
        <w:t>care</w:t>
      </w:r>
      <w:proofErr w:type="gramEnd"/>
      <w:r w:rsidRPr="002E4327">
        <w:t xml:space="preserve"> and I am therefore requesting your agreement to participate in shared care. Where baseline investigations are set out in the shared care protocol, I have carried these out.</w:t>
      </w:r>
    </w:p>
    <w:p w14:paraId="63FAAEC5" w14:textId="77777777" w:rsidR="005F6358" w:rsidRPr="002E4327" w:rsidRDefault="005F6358" w:rsidP="00F13240">
      <w:r w:rsidRPr="002E4327">
        <w:t xml:space="preserve">I can confirm that the following has happened </w:t>
      </w:r>
      <w:proofErr w:type="gramStart"/>
      <w:r w:rsidRPr="002E4327">
        <w:t>with regard to</w:t>
      </w:r>
      <w:proofErr w:type="gramEnd"/>
      <w:r w:rsidRPr="002E4327">
        <w:t xml:space="preserve"> this treatment:</w:t>
      </w:r>
    </w:p>
    <w:tbl>
      <w:tblPr>
        <w:tblStyle w:val="TableGrid1"/>
        <w:tblW w:w="9776" w:type="dxa"/>
        <w:tblLook w:val="04A0" w:firstRow="1" w:lastRow="0" w:firstColumn="1" w:lastColumn="0" w:noHBand="0" w:noVBand="1"/>
      </w:tblPr>
      <w:tblGrid>
        <w:gridCol w:w="7650"/>
        <w:gridCol w:w="2126"/>
      </w:tblGrid>
      <w:tr w:rsidR="005F6358" w:rsidRPr="002E4327" w14:paraId="0B8EECC0" w14:textId="77777777" w:rsidTr="00F13240">
        <w:tc>
          <w:tcPr>
            <w:tcW w:w="7650" w:type="dxa"/>
            <w:shd w:val="clear" w:color="auto" w:fill="D9D9D9" w:themeFill="background1" w:themeFillShade="D9"/>
            <w:vAlign w:val="center"/>
          </w:tcPr>
          <w:p w14:paraId="230FB15B" w14:textId="77777777" w:rsidR="005F6358" w:rsidRPr="002E4327"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2E4327" w:rsidRDefault="005F6358" w:rsidP="00F13240">
            <w:pPr>
              <w:spacing w:before="60" w:after="60" w:line="276" w:lineRule="auto"/>
              <w:jc w:val="center"/>
              <w:rPr>
                <w:rFonts w:eastAsia="Times New Roman" w:cstheme="minorHAnsi"/>
                <w:b/>
                <w:sz w:val="18"/>
              </w:rPr>
            </w:pPr>
            <w:r w:rsidRPr="002E4327">
              <w:rPr>
                <w:rFonts w:eastAsia="Times New Roman" w:cstheme="minorHAnsi"/>
                <w:b/>
                <w:sz w:val="18"/>
              </w:rPr>
              <w:t>Specialist to complete</w:t>
            </w:r>
          </w:p>
        </w:tc>
      </w:tr>
      <w:tr w:rsidR="005F6358" w:rsidRPr="002E4327" w14:paraId="36312264" w14:textId="77777777" w:rsidTr="00F13240">
        <w:tc>
          <w:tcPr>
            <w:tcW w:w="7650" w:type="dxa"/>
            <w:vAlign w:val="center"/>
          </w:tcPr>
          <w:p w14:paraId="051D4244"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 xml:space="preserve">The patient has been initiated on this therapy and has been on an optimised dose for the following </w:t>
            </w:r>
            <w:proofErr w:type="gramStart"/>
            <w:r w:rsidRPr="002E4327">
              <w:rPr>
                <w:rFonts w:eastAsia="Times New Roman" w:cstheme="minorHAnsi"/>
                <w:i/>
                <w:sz w:val="18"/>
              </w:rPr>
              <w:t>period of time</w:t>
            </w:r>
            <w:proofErr w:type="gramEnd"/>
            <w:r w:rsidRPr="002E4327">
              <w:rPr>
                <w:rFonts w:eastAsia="Times New Roman" w:cstheme="minorHAnsi"/>
                <w:i/>
                <w:sz w:val="18"/>
              </w:rPr>
              <w:t>:</w:t>
            </w:r>
          </w:p>
        </w:tc>
        <w:tc>
          <w:tcPr>
            <w:tcW w:w="2126" w:type="dxa"/>
          </w:tcPr>
          <w:p w14:paraId="4E83ED3D" w14:textId="77777777" w:rsidR="005F6358" w:rsidRPr="002E4327" w:rsidRDefault="005F6358" w:rsidP="00F13240">
            <w:pPr>
              <w:spacing w:before="60" w:after="60" w:line="276" w:lineRule="auto"/>
              <w:rPr>
                <w:rFonts w:eastAsia="Times New Roman" w:cstheme="minorHAnsi"/>
                <w:i/>
                <w:sz w:val="18"/>
              </w:rPr>
            </w:pPr>
          </w:p>
        </w:tc>
      </w:tr>
      <w:tr w:rsidR="005F6358" w:rsidRPr="002E4327" w14:paraId="296A4D6C" w14:textId="77777777" w:rsidTr="00F13240">
        <w:tc>
          <w:tcPr>
            <w:tcW w:w="7650" w:type="dxa"/>
            <w:vAlign w:val="center"/>
          </w:tcPr>
          <w:p w14:paraId="16011904"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Baseline investigation and monitoring as set out in the shared care documents have been completed and were satisfactory</w:t>
            </w:r>
          </w:p>
        </w:tc>
        <w:tc>
          <w:tcPr>
            <w:tcW w:w="2126" w:type="dxa"/>
            <w:vAlign w:val="center"/>
          </w:tcPr>
          <w:p w14:paraId="43297B41" w14:textId="77777777" w:rsidR="005F6358" w:rsidRPr="002E4327" w:rsidRDefault="005F6358" w:rsidP="00F13240">
            <w:pPr>
              <w:spacing w:before="60" w:after="60" w:line="276" w:lineRule="auto"/>
              <w:jc w:val="center"/>
              <w:rPr>
                <w:rFonts w:eastAsia="Times New Roman" w:cstheme="minorHAnsi"/>
                <w:i/>
                <w:sz w:val="18"/>
              </w:rPr>
            </w:pPr>
            <w:proofErr w:type="gramStart"/>
            <w:r w:rsidRPr="002E4327">
              <w:rPr>
                <w:rFonts w:eastAsia="Times New Roman" w:cstheme="minorHAnsi"/>
                <w:i/>
                <w:sz w:val="18"/>
              </w:rPr>
              <w:t>Yes  /</w:t>
            </w:r>
            <w:proofErr w:type="gramEnd"/>
            <w:r w:rsidRPr="002E4327">
              <w:rPr>
                <w:rFonts w:eastAsia="Times New Roman" w:cstheme="minorHAnsi"/>
                <w:i/>
                <w:sz w:val="18"/>
              </w:rPr>
              <w:t xml:space="preserve">  No</w:t>
            </w:r>
          </w:p>
        </w:tc>
      </w:tr>
      <w:tr w:rsidR="005F6358" w:rsidRPr="002E4327" w14:paraId="60A05EDF" w14:textId="77777777" w:rsidTr="00F13240">
        <w:tc>
          <w:tcPr>
            <w:tcW w:w="7650" w:type="dxa"/>
            <w:vAlign w:val="center"/>
          </w:tcPr>
          <w:p w14:paraId="6E28F5C8"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The condition being treated has a predictable course of progression and the patient can be suitably maintained by primary care</w:t>
            </w:r>
          </w:p>
        </w:tc>
        <w:tc>
          <w:tcPr>
            <w:tcW w:w="2126" w:type="dxa"/>
            <w:vAlign w:val="center"/>
          </w:tcPr>
          <w:p w14:paraId="3469F9C9" w14:textId="77777777" w:rsidR="005F6358" w:rsidRPr="002E4327" w:rsidRDefault="005F6358" w:rsidP="00F13240">
            <w:pPr>
              <w:spacing w:before="60" w:after="60" w:line="276" w:lineRule="auto"/>
              <w:jc w:val="center"/>
              <w:rPr>
                <w:rFonts w:eastAsia="Times New Roman" w:cstheme="minorHAnsi"/>
                <w:i/>
                <w:sz w:val="18"/>
              </w:rPr>
            </w:pPr>
            <w:proofErr w:type="gramStart"/>
            <w:r w:rsidRPr="002E4327">
              <w:rPr>
                <w:rFonts w:eastAsia="Times New Roman" w:cstheme="minorHAnsi"/>
                <w:i/>
                <w:sz w:val="18"/>
              </w:rPr>
              <w:t>Yes  /</w:t>
            </w:r>
            <w:proofErr w:type="gramEnd"/>
            <w:r w:rsidRPr="002E4327">
              <w:rPr>
                <w:rFonts w:eastAsia="Times New Roman" w:cstheme="minorHAnsi"/>
                <w:i/>
                <w:sz w:val="18"/>
              </w:rPr>
              <w:t xml:space="preserve">  No</w:t>
            </w:r>
          </w:p>
        </w:tc>
      </w:tr>
      <w:tr w:rsidR="005F6358" w:rsidRPr="002E4327" w14:paraId="57D89858" w14:textId="77777777" w:rsidTr="00F13240">
        <w:tc>
          <w:tcPr>
            <w:tcW w:w="7650" w:type="dxa"/>
            <w:vAlign w:val="center"/>
          </w:tcPr>
          <w:p w14:paraId="03647C77"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The risks and benefits of treatment have been explained to the patient</w:t>
            </w:r>
          </w:p>
        </w:tc>
        <w:tc>
          <w:tcPr>
            <w:tcW w:w="2126" w:type="dxa"/>
            <w:vAlign w:val="center"/>
          </w:tcPr>
          <w:p w14:paraId="4107807A" w14:textId="77777777" w:rsidR="005F6358" w:rsidRPr="002E4327" w:rsidRDefault="005F6358" w:rsidP="00F13240">
            <w:pPr>
              <w:spacing w:before="60" w:after="60" w:line="276" w:lineRule="auto"/>
              <w:jc w:val="center"/>
              <w:rPr>
                <w:i/>
                <w:sz w:val="18"/>
              </w:rPr>
            </w:pPr>
            <w:proofErr w:type="gramStart"/>
            <w:r w:rsidRPr="002E4327">
              <w:rPr>
                <w:i/>
                <w:sz w:val="18"/>
              </w:rPr>
              <w:t>Yes  /</w:t>
            </w:r>
            <w:proofErr w:type="gramEnd"/>
            <w:r w:rsidRPr="002E4327">
              <w:rPr>
                <w:i/>
                <w:sz w:val="18"/>
              </w:rPr>
              <w:t xml:space="preserve">  No</w:t>
            </w:r>
          </w:p>
        </w:tc>
      </w:tr>
      <w:tr w:rsidR="005F6358" w:rsidRPr="002E4327" w14:paraId="2FD663D7" w14:textId="77777777" w:rsidTr="00F13240">
        <w:tc>
          <w:tcPr>
            <w:tcW w:w="7650" w:type="dxa"/>
            <w:vAlign w:val="center"/>
          </w:tcPr>
          <w:p w14:paraId="2B594182"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The roles of the specialist/specialist team/</w:t>
            </w:r>
            <w:r w:rsidRPr="002E4327">
              <w:t xml:space="preserve"> </w:t>
            </w:r>
            <w:r w:rsidRPr="002E4327">
              <w:rPr>
                <w:rFonts w:eastAsia="Times New Roman" w:cstheme="minorHAnsi"/>
                <w:i/>
                <w:sz w:val="18"/>
              </w:rPr>
              <w:t>Primary Care Prescriber / Patient and pharmacist have been explained and agreed</w:t>
            </w:r>
          </w:p>
        </w:tc>
        <w:tc>
          <w:tcPr>
            <w:tcW w:w="2126" w:type="dxa"/>
            <w:vAlign w:val="center"/>
          </w:tcPr>
          <w:p w14:paraId="1A32F464" w14:textId="77777777" w:rsidR="005F6358" w:rsidRPr="002E4327" w:rsidRDefault="005F6358" w:rsidP="00F13240">
            <w:pPr>
              <w:spacing w:before="60" w:after="60" w:line="276" w:lineRule="auto"/>
              <w:jc w:val="center"/>
              <w:rPr>
                <w:i/>
                <w:sz w:val="18"/>
              </w:rPr>
            </w:pPr>
            <w:proofErr w:type="gramStart"/>
            <w:r w:rsidRPr="002E4327">
              <w:rPr>
                <w:i/>
                <w:sz w:val="18"/>
              </w:rPr>
              <w:t>Yes  /</w:t>
            </w:r>
            <w:proofErr w:type="gramEnd"/>
            <w:r w:rsidRPr="002E4327">
              <w:rPr>
                <w:i/>
                <w:sz w:val="18"/>
              </w:rPr>
              <w:t xml:space="preserve">  No</w:t>
            </w:r>
          </w:p>
        </w:tc>
      </w:tr>
      <w:tr w:rsidR="005F6358" w:rsidRPr="002E4327" w14:paraId="336ADA04" w14:textId="77777777" w:rsidTr="00F13240">
        <w:tc>
          <w:tcPr>
            <w:tcW w:w="7650" w:type="dxa"/>
            <w:vAlign w:val="center"/>
          </w:tcPr>
          <w:p w14:paraId="4EC0FBD5"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2E4327" w:rsidRDefault="005F6358" w:rsidP="00F13240">
            <w:pPr>
              <w:spacing w:before="60" w:after="60" w:line="276" w:lineRule="auto"/>
              <w:jc w:val="center"/>
              <w:rPr>
                <w:i/>
                <w:sz w:val="18"/>
              </w:rPr>
            </w:pPr>
            <w:proofErr w:type="gramStart"/>
            <w:r w:rsidRPr="002E4327">
              <w:rPr>
                <w:i/>
                <w:sz w:val="18"/>
              </w:rPr>
              <w:t>Yes  /</w:t>
            </w:r>
            <w:proofErr w:type="gramEnd"/>
            <w:r w:rsidRPr="002E4327">
              <w:rPr>
                <w:i/>
                <w:sz w:val="18"/>
              </w:rPr>
              <w:t xml:space="preserve">  No</w:t>
            </w:r>
          </w:p>
        </w:tc>
      </w:tr>
      <w:tr w:rsidR="005F6358" w:rsidRPr="002E4327" w14:paraId="1137386B" w14:textId="77777777" w:rsidTr="00F13240">
        <w:tc>
          <w:tcPr>
            <w:tcW w:w="7650" w:type="dxa"/>
            <w:vAlign w:val="center"/>
          </w:tcPr>
          <w:p w14:paraId="253AA4D8"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 xml:space="preserve">I have enclosed a copy of the shared care </w:t>
            </w:r>
            <w:proofErr w:type="gramStart"/>
            <w:r w:rsidRPr="002E4327">
              <w:rPr>
                <w:rFonts w:eastAsia="Times New Roman" w:cstheme="minorHAnsi"/>
                <w:i/>
                <w:sz w:val="18"/>
              </w:rPr>
              <w:t>protocol  which</w:t>
            </w:r>
            <w:proofErr w:type="gramEnd"/>
            <w:r w:rsidRPr="002E4327">
              <w:rPr>
                <w:rFonts w:eastAsia="Times New Roman" w:cstheme="minorHAnsi"/>
                <w:i/>
                <w:sz w:val="18"/>
              </w:rPr>
              <w:t xml:space="preserve"> covers this treatment/the SCP can be found here (insert electronic/ web link)</w:t>
            </w:r>
          </w:p>
        </w:tc>
        <w:tc>
          <w:tcPr>
            <w:tcW w:w="2126" w:type="dxa"/>
            <w:vAlign w:val="center"/>
          </w:tcPr>
          <w:p w14:paraId="55D2C0B1" w14:textId="77777777" w:rsidR="005F6358" w:rsidRPr="002E4327" w:rsidRDefault="005F6358" w:rsidP="00F13240">
            <w:pPr>
              <w:spacing w:before="60" w:after="60" w:line="276" w:lineRule="auto"/>
              <w:jc w:val="center"/>
              <w:rPr>
                <w:i/>
                <w:sz w:val="18"/>
              </w:rPr>
            </w:pPr>
            <w:proofErr w:type="gramStart"/>
            <w:r w:rsidRPr="002E4327">
              <w:rPr>
                <w:i/>
                <w:sz w:val="18"/>
              </w:rPr>
              <w:t>Yes  /</w:t>
            </w:r>
            <w:proofErr w:type="gramEnd"/>
            <w:r w:rsidRPr="002E4327">
              <w:rPr>
                <w:i/>
                <w:sz w:val="18"/>
              </w:rPr>
              <w:t xml:space="preserve">  No</w:t>
            </w:r>
          </w:p>
        </w:tc>
      </w:tr>
      <w:tr w:rsidR="005F6358" w:rsidRPr="002E4327" w14:paraId="179E7E01" w14:textId="77777777" w:rsidTr="00F13240">
        <w:tc>
          <w:tcPr>
            <w:tcW w:w="7650" w:type="dxa"/>
            <w:vAlign w:val="center"/>
          </w:tcPr>
          <w:p w14:paraId="0E7C2CDA"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I have included with the letter copies of the information the patient has received</w:t>
            </w:r>
          </w:p>
        </w:tc>
        <w:tc>
          <w:tcPr>
            <w:tcW w:w="2126" w:type="dxa"/>
            <w:vAlign w:val="center"/>
          </w:tcPr>
          <w:p w14:paraId="4CD161B7" w14:textId="77777777" w:rsidR="005F6358" w:rsidRPr="002E4327" w:rsidRDefault="005F6358" w:rsidP="00F13240">
            <w:pPr>
              <w:spacing w:before="60" w:after="60" w:line="276" w:lineRule="auto"/>
              <w:jc w:val="center"/>
              <w:rPr>
                <w:i/>
                <w:sz w:val="18"/>
              </w:rPr>
            </w:pPr>
            <w:proofErr w:type="gramStart"/>
            <w:r w:rsidRPr="002E4327">
              <w:rPr>
                <w:i/>
                <w:sz w:val="18"/>
              </w:rPr>
              <w:t>Yes  /</w:t>
            </w:r>
            <w:proofErr w:type="gramEnd"/>
            <w:r w:rsidRPr="002E4327">
              <w:rPr>
                <w:i/>
                <w:sz w:val="18"/>
              </w:rPr>
              <w:t xml:space="preserve">  No</w:t>
            </w:r>
          </w:p>
        </w:tc>
      </w:tr>
      <w:tr w:rsidR="005F6358" w:rsidRPr="002E4327" w14:paraId="4D499DCE" w14:textId="77777777" w:rsidTr="00F13240">
        <w:tc>
          <w:tcPr>
            <w:tcW w:w="7650" w:type="dxa"/>
            <w:vAlign w:val="center"/>
          </w:tcPr>
          <w:p w14:paraId="36549BA5"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I have provided the patient with sufficient medication to last until</w:t>
            </w:r>
          </w:p>
        </w:tc>
        <w:tc>
          <w:tcPr>
            <w:tcW w:w="2126" w:type="dxa"/>
          </w:tcPr>
          <w:p w14:paraId="66E3D404" w14:textId="77777777" w:rsidR="005F6358" w:rsidRPr="002E4327" w:rsidRDefault="005F6358" w:rsidP="00F13240">
            <w:pPr>
              <w:spacing w:before="60" w:after="60" w:line="276" w:lineRule="auto"/>
              <w:rPr>
                <w:rFonts w:eastAsia="Times New Roman" w:cstheme="minorHAnsi"/>
                <w:i/>
                <w:sz w:val="18"/>
              </w:rPr>
            </w:pPr>
          </w:p>
        </w:tc>
      </w:tr>
      <w:tr w:rsidR="005F6358" w:rsidRPr="002E4327" w14:paraId="33D9304A" w14:textId="77777777" w:rsidTr="00F13240">
        <w:tc>
          <w:tcPr>
            <w:tcW w:w="7650" w:type="dxa"/>
            <w:vAlign w:val="center"/>
          </w:tcPr>
          <w:p w14:paraId="1C37C772"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I have arranged a follow up with this patient in the following timescale</w:t>
            </w:r>
          </w:p>
        </w:tc>
        <w:tc>
          <w:tcPr>
            <w:tcW w:w="2126" w:type="dxa"/>
          </w:tcPr>
          <w:p w14:paraId="22EB3190" w14:textId="77777777" w:rsidR="005F6358" w:rsidRPr="002E4327" w:rsidRDefault="005F6358" w:rsidP="00F13240">
            <w:pPr>
              <w:spacing w:before="60" w:after="60" w:line="276" w:lineRule="auto"/>
              <w:rPr>
                <w:rFonts w:eastAsia="Times New Roman" w:cstheme="minorHAnsi"/>
                <w:i/>
                <w:sz w:val="18"/>
              </w:rPr>
            </w:pPr>
          </w:p>
        </w:tc>
      </w:tr>
    </w:tbl>
    <w:p w14:paraId="5B46CF59" w14:textId="77777777" w:rsidR="005F6358" w:rsidRPr="002E4327" w:rsidRDefault="005F6358" w:rsidP="005F6358">
      <w:pPr>
        <w:spacing w:after="60"/>
      </w:pPr>
      <w:r w:rsidRPr="002E4327">
        <w:t xml:space="preserve">Treatment was started on </w:t>
      </w:r>
      <w:r w:rsidRPr="002E4327">
        <w:rPr>
          <w:i/>
        </w:rPr>
        <w:fldChar w:fldCharType="begin">
          <w:ffData>
            <w:name w:val="Text63"/>
            <w:enabled/>
            <w:calcOnExit w:val="0"/>
            <w:textInput>
              <w:default w:val="[insert date started]"/>
            </w:textInput>
          </w:ffData>
        </w:fldChar>
      </w:r>
      <w:r w:rsidRPr="002E4327">
        <w:rPr>
          <w:i/>
        </w:rPr>
        <w:instrText xml:space="preserve"> FORMTEXT </w:instrText>
      </w:r>
      <w:r w:rsidRPr="002E4327">
        <w:rPr>
          <w:i/>
        </w:rPr>
      </w:r>
      <w:r w:rsidRPr="002E4327">
        <w:rPr>
          <w:i/>
        </w:rPr>
        <w:fldChar w:fldCharType="separate"/>
      </w:r>
      <w:r w:rsidRPr="002E4327">
        <w:rPr>
          <w:i/>
          <w:noProof/>
        </w:rPr>
        <w:t>[insert date started]</w:t>
      </w:r>
      <w:r w:rsidRPr="002E4327">
        <w:rPr>
          <w:i/>
        </w:rPr>
        <w:fldChar w:fldCharType="end"/>
      </w:r>
      <w:r w:rsidRPr="002E4327">
        <w:t xml:space="preserve"> and the current dose is </w:t>
      </w:r>
      <w:r w:rsidRPr="002E4327">
        <w:rPr>
          <w:i/>
        </w:rPr>
        <w:fldChar w:fldCharType="begin">
          <w:ffData>
            <w:name w:val="Text64"/>
            <w:enabled/>
            <w:calcOnExit w:val="0"/>
            <w:textInput>
              <w:default w:val="[insert dose and frequency]"/>
            </w:textInput>
          </w:ffData>
        </w:fldChar>
      </w:r>
      <w:bookmarkStart w:id="23" w:name="Text64"/>
      <w:r w:rsidRPr="002E4327">
        <w:rPr>
          <w:i/>
        </w:rPr>
        <w:instrText xml:space="preserve"> FORMTEXT </w:instrText>
      </w:r>
      <w:r w:rsidRPr="002E4327">
        <w:rPr>
          <w:i/>
        </w:rPr>
      </w:r>
      <w:r w:rsidRPr="002E4327">
        <w:rPr>
          <w:i/>
        </w:rPr>
        <w:fldChar w:fldCharType="separate"/>
      </w:r>
      <w:r w:rsidRPr="002E4327">
        <w:rPr>
          <w:i/>
          <w:noProof/>
        </w:rPr>
        <w:t>[insert dose and frequency]</w:t>
      </w:r>
      <w:r w:rsidRPr="002E4327">
        <w:rPr>
          <w:i/>
        </w:rPr>
        <w:fldChar w:fldCharType="end"/>
      </w:r>
      <w:bookmarkEnd w:id="23"/>
      <w:r w:rsidRPr="002E4327">
        <w:t>.</w:t>
      </w:r>
    </w:p>
    <w:p w14:paraId="468D6DF6" w14:textId="77777777" w:rsidR="005F6358" w:rsidRPr="002E4327" w:rsidRDefault="005F6358" w:rsidP="005F6358">
      <w:pPr>
        <w:spacing w:after="60"/>
        <w:rPr>
          <w:rFonts w:eastAsia="Times New Roman" w:cstheme="minorHAnsi"/>
        </w:rPr>
      </w:pPr>
      <w:r w:rsidRPr="002E4327">
        <w:rPr>
          <w:rFonts w:eastAsia="Times New Roman" w:cstheme="minorHAnsi"/>
        </w:rPr>
        <w:t xml:space="preserve">If you </w:t>
      </w:r>
      <w:proofErr w:type="gramStart"/>
      <w:r w:rsidRPr="002E4327">
        <w:rPr>
          <w:rFonts w:eastAsia="Times New Roman" w:cstheme="minorHAnsi"/>
        </w:rPr>
        <w:t>are in agreement</w:t>
      </w:r>
      <w:proofErr w:type="gramEnd"/>
      <w:r w:rsidRPr="002E4327">
        <w:rPr>
          <w:rFonts w:eastAsia="Times New Roman" w:cstheme="minorHAnsi"/>
        </w:rPr>
        <w:t xml:space="preserve">, please undertake monitoring and treatment from </w:t>
      </w:r>
      <w:r w:rsidRPr="002E4327">
        <w:rPr>
          <w:rFonts w:eastAsia="Times New Roman" w:cstheme="minorHAnsi"/>
          <w:i/>
        </w:rPr>
        <w:fldChar w:fldCharType="begin">
          <w:ffData>
            <w:name w:val="Text65"/>
            <w:enabled/>
            <w:calcOnExit w:val="0"/>
            <w:textInput>
              <w:default w:val="[insert date]"/>
            </w:textInput>
          </w:ffData>
        </w:fldChar>
      </w:r>
      <w:r w:rsidRPr="002E4327">
        <w:rPr>
          <w:rFonts w:eastAsia="Times New Roman" w:cstheme="minorHAnsi"/>
          <w:i/>
        </w:rPr>
        <w:instrText xml:space="preserve"> FORMTEXT </w:instrText>
      </w:r>
      <w:r w:rsidRPr="002E4327">
        <w:rPr>
          <w:rFonts w:eastAsia="Times New Roman" w:cstheme="minorHAnsi"/>
          <w:i/>
        </w:rPr>
      </w:r>
      <w:r w:rsidRPr="002E4327">
        <w:rPr>
          <w:rFonts w:eastAsia="Times New Roman" w:cstheme="minorHAnsi"/>
          <w:i/>
        </w:rPr>
        <w:fldChar w:fldCharType="separate"/>
      </w:r>
      <w:r w:rsidRPr="002E4327">
        <w:rPr>
          <w:rFonts w:eastAsia="Times New Roman" w:cstheme="minorHAnsi"/>
          <w:i/>
          <w:noProof/>
        </w:rPr>
        <w:t>[insert date]</w:t>
      </w:r>
      <w:r w:rsidRPr="002E4327">
        <w:rPr>
          <w:rFonts w:eastAsia="Times New Roman" w:cstheme="minorHAnsi"/>
          <w:i/>
        </w:rPr>
        <w:fldChar w:fldCharType="end"/>
      </w:r>
      <w:r w:rsidRPr="002E4327">
        <w:rPr>
          <w:rFonts w:eastAsia="Times New Roman" w:cstheme="minorHAnsi"/>
          <w:i/>
        </w:rPr>
        <w:t xml:space="preserve"> </w:t>
      </w:r>
      <w:r w:rsidRPr="002E4327">
        <w:rPr>
          <w:rFonts w:eastAsia="Times New Roman" w:cstheme="minorHAnsi"/>
        </w:rPr>
        <w:t>NB: date must be at least 1 month from initiation of treatment.</w:t>
      </w:r>
    </w:p>
    <w:p w14:paraId="3AC04E09" w14:textId="77777777" w:rsidR="005F6358" w:rsidRPr="002E4327" w:rsidRDefault="005F6358" w:rsidP="005F6358">
      <w:pPr>
        <w:spacing w:after="60"/>
        <w:rPr>
          <w:rFonts w:eastAsia="Times New Roman" w:cstheme="minorHAnsi"/>
        </w:rPr>
      </w:pPr>
      <w:r w:rsidRPr="002E4327">
        <w:rPr>
          <w:rFonts w:eastAsia="Times New Roman" w:cstheme="minorHAnsi"/>
        </w:rPr>
        <w:t xml:space="preserve">The next blood monitoring is due on </w:t>
      </w:r>
      <w:r w:rsidRPr="002E4327">
        <w:rPr>
          <w:i/>
        </w:rPr>
        <w:fldChar w:fldCharType="begin">
          <w:ffData>
            <w:name w:val="Text63"/>
            <w:enabled/>
            <w:calcOnExit w:val="0"/>
            <w:textInput>
              <w:default w:val="[insert date]"/>
            </w:textInput>
          </w:ffData>
        </w:fldChar>
      </w:r>
      <w:bookmarkStart w:id="24" w:name="Text63"/>
      <w:r w:rsidRPr="002E4327">
        <w:rPr>
          <w:i/>
        </w:rPr>
        <w:instrText xml:space="preserve"> FORMTEXT </w:instrText>
      </w:r>
      <w:r w:rsidRPr="002E4327">
        <w:rPr>
          <w:i/>
        </w:rPr>
      </w:r>
      <w:r w:rsidRPr="002E4327">
        <w:rPr>
          <w:i/>
        </w:rPr>
        <w:fldChar w:fldCharType="separate"/>
      </w:r>
      <w:r w:rsidRPr="002E4327">
        <w:rPr>
          <w:i/>
          <w:noProof/>
        </w:rPr>
        <w:t>[insert date]</w:t>
      </w:r>
      <w:r w:rsidRPr="002E4327">
        <w:rPr>
          <w:i/>
        </w:rPr>
        <w:fldChar w:fldCharType="end"/>
      </w:r>
      <w:bookmarkEnd w:id="24"/>
      <w:r w:rsidRPr="002E4327">
        <w:rPr>
          <w:i/>
        </w:rPr>
        <w:t xml:space="preserve"> </w:t>
      </w:r>
      <w:r w:rsidRPr="002E4327">
        <w:rPr>
          <w:rFonts w:eastAsia="Times New Roman" w:cstheme="minorHAnsi"/>
        </w:rPr>
        <w:t>and should be continued in line with the shared care guideline.</w:t>
      </w:r>
    </w:p>
    <w:p w14:paraId="7E7E76AC" w14:textId="355D44BA" w:rsidR="005F6358" w:rsidRPr="002E4327" w:rsidRDefault="003F53C9" w:rsidP="005F6358">
      <w:pPr>
        <w:spacing w:after="60"/>
      </w:pPr>
      <w:r w:rsidRPr="002E4327">
        <w:rPr>
          <w:rFonts w:eastAsia="Times New Roman" w:cstheme="minorHAnsi"/>
        </w:rPr>
        <w:t>Please respond to this request for shared care, in writing, within 14 days of the request being made where possible.</w:t>
      </w:r>
    </w:p>
    <w:p w14:paraId="41BD8DEF" w14:textId="77777777" w:rsidR="005F6358" w:rsidRPr="002E4327" w:rsidRDefault="005F6358" w:rsidP="00F13240">
      <w:pPr>
        <w:pStyle w:val="Heading1"/>
        <w:numPr>
          <w:ilvl w:val="0"/>
          <w:numId w:val="0"/>
        </w:numPr>
      </w:pPr>
      <w:bookmarkStart w:id="25" w:name="_Appendix_3"/>
      <w:bookmarkStart w:id="26" w:name="_Toc28084478"/>
      <w:bookmarkStart w:id="27" w:name="_Toc64632335"/>
      <w:bookmarkEnd w:id="25"/>
      <w:r w:rsidRPr="002E4327">
        <w:lastRenderedPageBreak/>
        <w:t xml:space="preserve">Appendix </w:t>
      </w:r>
      <w:bookmarkEnd w:id="26"/>
      <w:r w:rsidRPr="002E4327">
        <w:t>2: Shared Care Agreement Letter (Primary Care Prescriber to Specialist)</w:t>
      </w:r>
      <w:bookmarkEnd w:id="27"/>
    </w:p>
    <w:p w14:paraId="1FFAE8B0" w14:textId="77777777" w:rsidR="005F6358" w:rsidRPr="002E4327" w:rsidRDefault="005F6358" w:rsidP="005F6358">
      <w:pPr>
        <w:spacing w:after="0"/>
        <w:rPr>
          <w:rFonts w:eastAsia="Times New Roman" w:cs="Arial"/>
          <w:b/>
          <w:bCs/>
          <w:sz w:val="32"/>
          <w:szCs w:val="20"/>
        </w:rPr>
      </w:pPr>
    </w:p>
    <w:p w14:paraId="77BD59C3" w14:textId="77777777" w:rsidR="005F6358" w:rsidRPr="002E4327" w:rsidRDefault="005F6358" w:rsidP="005F6358">
      <w:pPr>
        <w:rPr>
          <w:rFonts w:cs="Arial"/>
          <w:b/>
        </w:rPr>
      </w:pPr>
      <w:r w:rsidRPr="002E4327">
        <w:rPr>
          <w:rFonts w:cs="Arial"/>
          <w:b/>
        </w:rPr>
        <w:t>Primary Care Prescriber Response</w:t>
      </w:r>
    </w:p>
    <w:p w14:paraId="36298607" w14:textId="5A6DE2F7" w:rsidR="005F6358" w:rsidRPr="002E4327" w:rsidRDefault="005F6358" w:rsidP="005F6358">
      <w:pPr>
        <w:spacing w:after="0"/>
        <w:rPr>
          <w:rFonts w:eastAsia="Times New Roman" w:cs="Arial"/>
        </w:rPr>
      </w:pPr>
      <w:r w:rsidRPr="002E4327">
        <w:rPr>
          <w:rFonts w:eastAsia="Times New Roman" w:cs="Arial"/>
        </w:rPr>
        <w:t>Dear</w:t>
      </w:r>
      <w:r w:rsidRPr="002E4327">
        <w:rPr>
          <w:rFonts w:eastAsia="Times New Roman" w:cs="Arial"/>
        </w:rPr>
        <w:tab/>
      </w:r>
      <w:r w:rsidRPr="002E4327">
        <w:rPr>
          <w:rFonts w:eastAsia="Times New Roman" w:cs="Arial"/>
        </w:rPr>
        <w:tab/>
        <w:t xml:space="preserve"> </w:t>
      </w:r>
      <w:r w:rsidR="00F13240" w:rsidRPr="002E4327">
        <w:rPr>
          <w:rFonts w:eastAsia="Times New Roman" w:cs="Arial"/>
        </w:rPr>
        <w:tab/>
      </w:r>
      <w:r w:rsidRPr="002E4327">
        <w:rPr>
          <w:rFonts w:eastAsia="Times New Roman" w:cs="Arial"/>
          <w:i/>
        </w:rPr>
        <w:fldChar w:fldCharType="begin">
          <w:ffData>
            <w:name w:val="Text69"/>
            <w:enabled/>
            <w:calcOnExit w:val="0"/>
            <w:textInput>
              <w:default w:val="[insert Doctor's name]"/>
            </w:textInput>
          </w:ffData>
        </w:fldChar>
      </w:r>
      <w:bookmarkStart w:id="28" w:name="Text69"/>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Doctor's name]</w:t>
      </w:r>
      <w:r w:rsidRPr="002E4327">
        <w:rPr>
          <w:rFonts w:eastAsia="Times New Roman" w:cs="Arial"/>
          <w:i/>
        </w:rPr>
        <w:fldChar w:fldCharType="end"/>
      </w:r>
      <w:bookmarkEnd w:id="28"/>
    </w:p>
    <w:p w14:paraId="2419F036" w14:textId="77777777" w:rsidR="005F6358" w:rsidRPr="002E4327" w:rsidRDefault="005F6358" w:rsidP="005F6358">
      <w:pPr>
        <w:spacing w:after="0"/>
        <w:rPr>
          <w:rFonts w:eastAsia="Times New Roman" w:cs="Arial"/>
          <w:i/>
        </w:rPr>
      </w:pPr>
      <w:r w:rsidRPr="002E4327">
        <w:rPr>
          <w:rFonts w:eastAsia="Times New Roman" w:cs="Arial"/>
        </w:rPr>
        <w:t xml:space="preserve">Patient </w:t>
      </w:r>
      <w:r w:rsidRPr="002E4327">
        <w:rPr>
          <w:rFonts w:eastAsia="Times New Roman" w:cs="Arial"/>
        </w:rPr>
        <w:tab/>
      </w:r>
      <w:r w:rsidRPr="002E4327">
        <w:rPr>
          <w:rFonts w:eastAsia="Times New Roman" w:cs="Arial"/>
        </w:rPr>
        <w:tab/>
      </w:r>
      <w:r w:rsidRPr="002E4327">
        <w:rPr>
          <w:rFonts w:eastAsia="Times New Roman" w:cs="Arial"/>
          <w:i/>
        </w:rPr>
        <w:fldChar w:fldCharType="begin">
          <w:ffData>
            <w:name w:val="Text70"/>
            <w:enabled/>
            <w:calcOnExit w:val="0"/>
            <w:textInput>
              <w:default w:val="[insert Patient's name]"/>
            </w:textInput>
          </w:ffData>
        </w:fldChar>
      </w:r>
      <w:bookmarkStart w:id="29" w:name="Text70"/>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Patient's name]</w:t>
      </w:r>
      <w:r w:rsidRPr="002E4327">
        <w:rPr>
          <w:rFonts w:eastAsia="Times New Roman" w:cs="Arial"/>
          <w:i/>
        </w:rPr>
        <w:fldChar w:fldCharType="end"/>
      </w:r>
      <w:bookmarkEnd w:id="29"/>
    </w:p>
    <w:p w14:paraId="1A136DF1" w14:textId="167A58F4" w:rsidR="005F6358" w:rsidRPr="002E4327" w:rsidRDefault="005F6358" w:rsidP="005F6358">
      <w:pPr>
        <w:spacing w:after="0"/>
        <w:rPr>
          <w:rFonts w:eastAsia="Times New Roman" w:cs="Arial"/>
          <w:iCs/>
        </w:rPr>
      </w:pPr>
      <w:r w:rsidRPr="002E4327">
        <w:rPr>
          <w:rFonts w:eastAsia="Times New Roman" w:cs="Arial"/>
        </w:rPr>
        <w:t>NHS Number</w:t>
      </w:r>
      <w:r w:rsidRPr="002E4327">
        <w:rPr>
          <w:rFonts w:eastAsia="Times New Roman" w:cs="Arial"/>
        </w:rPr>
        <w:tab/>
      </w:r>
      <w:r w:rsidR="00F13240" w:rsidRPr="002E4327">
        <w:rPr>
          <w:rFonts w:eastAsia="Times New Roman" w:cs="Arial"/>
        </w:rPr>
        <w:tab/>
      </w:r>
      <w:r w:rsidRPr="002E4327">
        <w:rPr>
          <w:rFonts w:eastAsia="Times New Roman" w:cs="Arial"/>
          <w:i/>
        </w:rPr>
        <w:fldChar w:fldCharType="begin">
          <w:ffData>
            <w:name w:val=""/>
            <w:enabled/>
            <w:calcOnExit w:val="0"/>
            <w:textInput>
              <w:default w:val="[insert NHS Number]"/>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NHS Number]</w:t>
      </w:r>
      <w:r w:rsidRPr="002E4327">
        <w:rPr>
          <w:rFonts w:eastAsia="Times New Roman" w:cs="Arial"/>
          <w:i/>
        </w:rPr>
        <w:fldChar w:fldCharType="end"/>
      </w:r>
    </w:p>
    <w:p w14:paraId="5DEE2732" w14:textId="2681FC21" w:rsidR="005F6358" w:rsidRPr="002E4327" w:rsidRDefault="005F6358" w:rsidP="005F6358">
      <w:pPr>
        <w:spacing w:after="0"/>
        <w:rPr>
          <w:rFonts w:eastAsia="Times New Roman" w:cs="Arial"/>
          <w:i/>
          <w:iCs/>
        </w:rPr>
      </w:pPr>
      <w:r w:rsidRPr="002E4327">
        <w:rPr>
          <w:rFonts w:eastAsia="Times New Roman" w:cs="Arial"/>
        </w:rPr>
        <w:t>Identifier</w:t>
      </w:r>
      <w:r w:rsidRPr="002E4327">
        <w:rPr>
          <w:rFonts w:eastAsia="Times New Roman" w:cs="Arial"/>
        </w:rPr>
        <w:tab/>
      </w:r>
      <w:r w:rsidR="00F13240" w:rsidRPr="002E4327">
        <w:rPr>
          <w:rFonts w:eastAsia="Times New Roman" w:cs="Arial"/>
        </w:rPr>
        <w:tab/>
      </w:r>
      <w:r w:rsidRPr="002E4327">
        <w:rPr>
          <w:rFonts w:eastAsia="Times New Roman" w:cs="Arial"/>
          <w:i/>
        </w:rPr>
        <w:fldChar w:fldCharType="begin">
          <w:ffData>
            <w:name w:val="Text71"/>
            <w:enabled/>
            <w:calcOnExit w:val="0"/>
            <w:textInput>
              <w:default w:val="[insert patient's date of birth and/oraddress]"/>
            </w:textInput>
          </w:ffData>
        </w:fldChar>
      </w:r>
      <w:bookmarkStart w:id="30" w:name="Text71"/>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patient's date of birth and/oraddress]</w:t>
      </w:r>
      <w:r w:rsidRPr="002E4327">
        <w:rPr>
          <w:rFonts w:eastAsia="Times New Roman" w:cs="Arial"/>
          <w:i/>
        </w:rPr>
        <w:fldChar w:fldCharType="end"/>
      </w:r>
      <w:bookmarkEnd w:id="30"/>
    </w:p>
    <w:p w14:paraId="1462A147" w14:textId="77777777" w:rsidR="005F6358" w:rsidRPr="002E4327" w:rsidRDefault="005F6358" w:rsidP="005F6358">
      <w:pPr>
        <w:spacing w:after="0"/>
        <w:rPr>
          <w:rFonts w:eastAsia="Times New Roman" w:cs="Arial"/>
          <w:i/>
          <w:iCs/>
        </w:rPr>
      </w:pPr>
    </w:p>
    <w:p w14:paraId="5BC3417C" w14:textId="77777777" w:rsidR="005F6358" w:rsidRPr="002E4327" w:rsidRDefault="005F6358" w:rsidP="005F6358">
      <w:pPr>
        <w:spacing w:after="0"/>
        <w:rPr>
          <w:rFonts w:eastAsia="Times New Roman" w:cs="Arial"/>
        </w:rPr>
      </w:pPr>
      <w:r w:rsidRPr="002E4327">
        <w:rPr>
          <w:rFonts w:eastAsia="Times New Roman" w:cs="Arial"/>
        </w:rPr>
        <w:t xml:space="preserve">Thank you for your request for me to accept prescribing responsibility for this patient under a shared care agreement and to provide the following </w:t>
      </w:r>
      <w:proofErr w:type="gramStart"/>
      <w:r w:rsidRPr="002E4327">
        <w:rPr>
          <w:rFonts w:eastAsia="Times New Roman" w:cs="Arial"/>
        </w:rPr>
        <w:t>treatment</w:t>
      </w:r>
      <w:proofErr w:type="gramEnd"/>
    </w:p>
    <w:p w14:paraId="6CB42489" w14:textId="77777777" w:rsidR="005F6358" w:rsidRPr="002E4327"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2E4327" w14:paraId="78F58A4F" w14:textId="77777777" w:rsidTr="00E3221B">
        <w:tc>
          <w:tcPr>
            <w:tcW w:w="3320" w:type="dxa"/>
            <w:shd w:val="clear" w:color="auto" w:fill="D9D9D9" w:themeFill="background1" w:themeFillShade="D9"/>
          </w:tcPr>
          <w:p w14:paraId="55EA8A96" w14:textId="77777777" w:rsidR="005F6358" w:rsidRPr="002E4327" w:rsidRDefault="005F6358" w:rsidP="00E3221B">
            <w:pPr>
              <w:jc w:val="center"/>
              <w:rPr>
                <w:rFonts w:eastAsia="Times New Roman" w:cs="Arial"/>
              </w:rPr>
            </w:pPr>
            <w:r w:rsidRPr="002E4327">
              <w:rPr>
                <w:rFonts w:eastAsia="Times New Roman" w:cs="Arial"/>
              </w:rPr>
              <w:t>Medicine</w:t>
            </w:r>
          </w:p>
        </w:tc>
        <w:tc>
          <w:tcPr>
            <w:tcW w:w="3321" w:type="dxa"/>
            <w:shd w:val="clear" w:color="auto" w:fill="D9D9D9" w:themeFill="background1" w:themeFillShade="D9"/>
          </w:tcPr>
          <w:p w14:paraId="21D38F36" w14:textId="77777777" w:rsidR="005F6358" w:rsidRPr="002E4327" w:rsidRDefault="005F6358" w:rsidP="00E3221B">
            <w:pPr>
              <w:jc w:val="center"/>
              <w:rPr>
                <w:rFonts w:eastAsia="Times New Roman" w:cs="Arial"/>
              </w:rPr>
            </w:pPr>
            <w:r w:rsidRPr="002E4327">
              <w:rPr>
                <w:rFonts w:eastAsia="Times New Roman" w:cs="Arial"/>
              </w:rPr>
              <w:t>Route</w:t>
            </w:r>
          </w:p>
        </w:tc>
        <w:tc>
          <w:tcPr>
            <w:tcW w:w="3321" w:type="dxa"/>
            <w:shd w:val="clear" w:color="auto" w:fill="D9D9D9" w:themeFill="background1" w:themeFillShade="D9"/>
          </w:tcPr>
          <w:p w14:paraId="4C29C19D" w14:textId="77777777" w:rsidR="005F6358" w:rsidRPr="002E4327" w:rsidRDefault="005F6358" w:rsidP="00E3221B">
            <w:pPr>
              <w:jc w:val="center"/>
              <w:rPr>
                <w:rFonts w:eastAsia="Times New Roman" w:cs="Arial"/>
              </w:rPr>
            </w:pPr>
            <w:r w:rsidRPr="002E4327">
              <w:rPr>
                <w:rFonts w:eastAsia="Times New Roman" w:cs="Arial"/>
              </w:rPr>
              <w:t>Dose &amp; frequency</w:t>
            </w:r>
          </w:p>
        </w:tc>
      </w:tr>
      <w:tr w:rsidR="005F6358" w:rsidRPr="002E4327" w14:paraId="1EB3B9B3" w14:textId="77777777" w:rsidTr="00E3221B">
        <w:tc>
          <w:tcPr>
            <w:tcW w:w="3320" w:type="dxa"/>
          </w:tcPr>
          <w:p w14:paraId="7EC7F693" w14:textId="77777777" w:rsidR="005F6358" w:rsidRPr="002E4327" w:rsidRDefault="005F6358" w:rsidP="00E3221B">
            <w:pPr>
              <w:rPr>
                <w:rFonts w:eastAsia="Times New Roman" w:cs="Arial"/>
              </w:rPr>
            </w:pPr>
          </w:p>
        </w:tc>
        <w:tc>
          <w:tcPr>
            <w:tcW w:w="3321" w:type="dxa"/>
          </w:tcPr>
          <w:p w14:paraId="584B6B99" w14:textId="77777777" w:rsidR="005F6358" w:rsidRPr="002E4327" w:rsidRDefault="005F6358" w:rsidP="00E3221B">
            <w:pPr>
              <w:rPr>
                <w:rFonts w:eastAsia="Times New Roman" w:cs="Arial"/>
              </w:rPr>
            </w:pPr>
          </w:p>
        </w:tc>
        <w:tc>
          <w:tcPr>
            <w:tcW w:w="3321" w:type="dxa"/>
          </w:tcPr>
          <w:p w14:paraId="606BB2B5" w14:textId="77777777" w:rsidR="005F6358" w:rsidRPr="002E4327" w:rsidRDefault="005F6358" w:rsidP="00E3221B">
            <w:pPr>
              <w:rPr>
                <w:rFonts w:eastAsia="Times New Roman" w:cs="Arial"/>
              </w:rPr>
            </w:pPr>
          </w:p>
        </w:tc>
      </w:tr>
    </w:tbl>
    <w:p w14:paraId="6FE7C9BD" w14:textId="77777777" w:rsidR="005F6358" w:rsidRPr="002E4327" w:rsidRDefault="005F6358" w:rsidP="005F6358">
      <w:pPr>
        <w:spacing w:after="0"/>
        <w:rPr>
          <w:rFonts w:eastAsia="Times New Roman" w:cs="Arial"/>
        </w:rPr>
      </w:pPr>
    </w:p>
    <w:p w14:paraId="0AB69963" w14:textId="77777777" w:rsidR="005F6358" w:rsidRPr="002E4327" w:rsidRDefault="005F6358" w:rsidP="005F6358">
      <w:pPr>
        <w:spacing w:after="0"/>
        <w:rPr>
          <w:rFonts w:eastAsia="Times New Roman" w:cs="Arial"/>
          <w:bCs/>
        </w:rPr>
      </w:pPr>
      <w:r w:rsidRPr="002E4327">
        <w:rPr>
          <w:rFonts w:eastAsia="Times New Roman" w:cs="Arial"/>
          <w:bCs/>
        </w:rPr>
        <w:t xml:space="preserve">I can confirm that I am willing to take on this responsibility from </w:t>
      </w:r>
      <w:r w:rsidRPr="002E4327">
        <w:rPr>
          <w:rFonts w:cs="Arial"/>
          <w:i/>
        </w:rPr>
        <w:fldChar w:fldCharType="begin">
          <w:ffData>
            <w:name w:val="Text63"/>
            <w:enabled/>
            <w:calcOnExit w:val="0"/>
            <w:textInput>
              <w:default w:val="[insert date]"/>
            </w:textInput>
          </w:ffData>
        </w:fldChar>
      </w:r>
      <w:r w:rsidRPr="002E4327">
        <w:rPr>
          <w:rFonts w:cs="Arial"/>
          <w:i/>
        </w:rPr>
        <w:instrText xml:space="preserve"> FORMTEXT </w:instrText>
      </w:r>
      <w:r w:rsidRPr="002E4327">
        <w:rPr>
          <w:rFonts w:cs="Arial"/>
          <w:i/>
        </w:rPr>
      </w:r>
      <w:r w:rsidRPr="002E4327">
        <w:rPr>
          <w:rFonts w:cs="Arial"/>
          <w:i/>
        </w:rPr>
        <w:fldChar w:fldCharType="separate"/>
      </w:r>
      <w:r w:rsidRPr="002E4327">
        <w:rPr>
          <w:rFonts w:cs="Arial"/>
          <w:i/>
          <w:noProof/>
        </w:rPr>
        <w:t>[insert date]</w:t>
      </w:r>
      <w:r w:rsidRPr="002E4327">
        <w:rPr>
          <w:rFonts w:cs="Arial"/>
          <w:i/>
        </w:rPr>
        <w:fldChar w:fldCharType="end"/>
      </w:r>
      <w:r w:rsidRPr="002E4327">
        <w:rPr>
          <w:rFonts w:cs="Arial"/>
          <w:i/>
        </w:rPr>
        <w:t xml:space="preserve"> </w:t>
      </w:r>
      <w:r w:rsidRPr="002E4327">
        <w:rPr>
          <w:rFonts w:eastAsia="Times New Roman" w:cs="Arial"/>
          <w:bCs/>
        </w:rPr>
        <w:t>and will complete the monitoring as set out in the shared care protocol for this medicine/condition.</w:t>
      </w:r>
    </w:p>
    <w:p w14:paraId="1A2733A6" w14:textId="77777777" w:rsidR="005F6358" w:rsidRPr="002E4327" w:rsidRDefault="005F6358" w:rsidP="005F6358">
      <w:pPr>
        <w:spacing w:after="0"/>
        <w:ind w:left="720"/>
        <w:rPr>
          <w:rFonts w:eastAsia="Times New Roman" w:cs="Arial"/>
          <w:bCs/>
        </w:rPr>
      </w:pPr>
    </w:p>
    <w:p w14:paraId="6CF5221F" w14:textId="77777777" w:rsidR="005F6358" w:rsidRPr="002E4327" w:rsidRDefault="005F6358" w:rsidP="005F6358">
      <w:pPr>
        <w:spacing w:after="0"/>
        <w:rPr>
          <w:rFonts w:eastAsia="Times New Roman" w:cs="Arial"/>
          <w:bCs/>
        </w:rPr>
      </w:pPr>
      <w:r w:rsidRPr="002E4327">
        <w:rPr>
          <w:rFonts w:eastAsia="Times New Roman" w:cs="Arial"/>
          <w:bCs/>
        </w:rPr>
        <w:t>Primary Care Prescriber signature: _______________________________</w:t>
      </w:r>
      <w:r w:rsidRPr="002E4327">
        <w:rPr>
          <w:rFonts w:eastAsia="Times New Roman" w:cs="Arial"/>
          <w:bCs/>
        </w:rPr>
        <w:tab/>
        <w:t xml:space="preserve">Date: ____________ </w:t>
      </w:r>
    </w:p>
    <w:p w14:paraId="132AEFA8" w14:textId="77777777" w:rsidR="005F6358" w:rsidRPr="002E4327" w:rsidRDefault="005F6358" w:rsidP="005F6358">
      <w:pPr>
        <w:spacing w:after="0"/>
        <w:ind w:left="720"/>
        <w:rPr>
          <w:rFonts w:eastAsia="Times New Roman" w:cs="Arial"/>
          <w:bCs/>
        </w:rPr>
      </w:pPr>
    </w:p>
    <w:p w14:paraId="7138C530" w14:textId="77777777" w:rsidR="005F6358" w:rsidRPr="002E4327" w:rsidRDefault="005F6358" w:rsidP="005F6358">
      <w:pPr>
        <w:spacing w:after="0"/>
        <w:ind w:left="720"/>
        <w:rPr>
          <w:rFonts w:eastAsia="Times New Roman" w:cs="Arial"/>
          <w:bCs/>
        </w:rPr>
      </w:pPr>
    </w:p>
    <w:p w14:paraId="29F1B561" w14:textId="77777777" w:rsidR="005F6358" w:rsidRPr="002E4327" w:rsidRDefault="005F6358" w:rsidP="005F6358">
      <w:pPr>
        <w:spacing w:after="0"/>
        <w:ind w:left="720"/>
        <w:rPr>
          <w:rFonts w:eastAsia="Times New Roman" w:cs="Arial"/>
          <w:bCs/>
        </w:rPr>
      </w:pPr>
    </w:p>
    <w:p w14:paraId="38C8164B" w14:textId="77777777" w:rsidR="005F6358" w:rsidRPr="002E4327" w:rsidRDefault="005F6358" w:rsidP="005F6358">
      <w:pPr>
        <w:spacing w:after="0"/>
        <w:rPr>
          <w:rFonts w:eastAsia="Times New Roman" w:cs="Arial"/>
          <w:bCs/>
        </w:rPr>
      </w:pPr>
      <w:r w:rsidRPr="002E4327">
        <w:rPr>
          <w:rFonts w:eastAsia="Times New Roman" w:cs="Arial"/>
          <w:bCs/>
        </w:rPr>
        <w:t>Primary Care Prescriber address/practice stamp</w:t>
      </w:r>
    </w:p>
    <w:p w14:paraId="6F0BFCBB" w14:textId="77777777" w:rsidR="005F6358" w:rsidRPr="002E4327" w:rsidRDefault="005F6358" w:rsidP="005F6358">
      <w:pPr>
        <w:rPr>
          <w:rFonts w:eastAsia="Times New Roman" w:cs="Arial"/>
          <w:bCs/>
        </w:rPr>
      </w:pPr>
      <w:r w:rsidRPr="002E4327">
        <w:rPr>
          <w:rFonts w:eastAsia="Times New Roman" w:cs="Arial"/>
          <w:bCs/>
        </w:rPr>
        <w:br w:type="page"/>
      </w:r>
    </w:p>
    <w:p w14:paraId="39EB88B2" w14:textId="77777777" w:rsidR="005F6358" w:rsidRPr="002E4327" w:rsidRDefault="005F6358" w:rsidP="00F13240">
      <w:pPr>
        <w:pStyle w:val="Heading1"/>
        <w:numPr>
          <w:ilvl w:val="0"/>
          <w:numId w:val="0"/>
        </w:numPr>
      </w:pPr>
      <w:bookmarkStart w:id="31" w:name="_Appendix_4"/>
      <w:bookmarkStart w:id="32" w:name="_Toc28084479"/>
      <w:bookmarkStart w:id="33" w:name="_Toc64632336"/>
      <w:bookmarkEnd w:id="31"/>
      <w:r w:rsidRPr="002E4327">
        <w:lastRenderedPageBreak/>
        <w:t xml:space="preserve">Appendix </w:t>
      </w:r>
      <w:bookmarkEnd w:id="32"/>
      <w:r w:rsidRPr="002E4327">
        <w:t>3: Shared Care Refusal Letter (Primary Care Prescriber to Specialist)</w:t>
      </w:r>
      <w:bookmarkEnd w:id="33"/>
    </w:p>
    <w:p w14:paraId="1BE7EAC2" w14:textId="77777777" w:rsidR="005F6358" w:rsidRPr="002E4327" w:rsidRDefault="005F6358" w:rsidP="005F6358">
      <w:pPr>
        <w:autoSpaceDE w:val="0"/>
        <w:autoSpaceDN w:val="0"/>
        <w:adjustRightInd w:val="0"/>
        <w:spacing w:after="0"/>
        <w:rPr>
          <w:rFonts w:eastAsia="Times New Roman" w:cs="Arial"/>
          <w:lang w:eastAsia="en-GB"/>
        </w:rPr>
      </w:pPr>
    </w:p>
    <w:p w14:paraId="2B25E301" w14:textId="77777777" w:rsidR="005F6358" w:rsidRPr="002E4327" w:rsidRDefault="005F6358" w:rsidP="005F6358">
      <w:pPr>
        <w:autoSpaceDE w:val="0"/>
        <w:autoSpaceDN w:val="0"/>
        <w:adjustRightInd w:val="0"/>
        <w:spacing w:after="0"/>
        <w:rPr>
          <w:rFonts w:eastAsia="Times New Roman" w:cs="Arial"/>
          <w:b/>
          <w:lang w:eastAsia="en-GB"/>
        </w:rPr>
      </w:pPr>
      <w:r w:rsidRPr="002E4327">
        <w:rPr>
          <w:rFonts w:eastAsia="Times New Roman" w:cs="Arial"/>
          <w:b/>
          <w:lang w:eastAsia="en-GB"/>
        </w:rPr>
        <w:t xml:space="preserve">Re: </w:t>
      </w:r>
    </w:p>
    <w:p w14:paraId="67825EA0" w14:textId="77777777" w:rsidR="005F6358" w:rsidRPr="002E4327" w:rsidRDefault="005F6358" w:rsidP="005F6358">
      <w:pPr>
        <w:spacing w:after="0"/>
        <w:rPr>
          <w:rFonts w:eastAsia="Times New Roman" w:cs="Arial"/>
          <w:i/>
        </w:rPr>
      </w:pPr>
      <w:r w:rsidRPr="002E4327">
        <w:rPr>
          <w:rFonts w:eastAsia="Times New Roman" w:cs="Arial"/>
        </w:rPr>
        <w:t xml:space="preserve">Patient </w:t>
      </w:r>
      <w:r w:rsidRPr="002E4327">
        <w:rPr>
          <w:rFonts w:eastAsia="Times New Roman" w:cs="Arial"/>
        </w:rPr>
        <w:tab/>
      </w:r>
      <w:r w:rsidRPr="002E4327">
        <w:rPr>
          <w:rFonts w:eastAsia="Times New Roman" w:cs="Arial"/>
        </w:rPr>
        <w:tab/>
      </w:r>
      <w:r w:rsidRPr="002E4327">
        <w:rPr>
          <w:rFonts w:eastAsia="Times New Roman" w:cs="Arial"/>
          <w:i/>
        </w:rPr>
        <w:fldChar w:fldCharType="begin">
          <w:ffData>
            <w:name w:val="Text70"/>
            <w:enabled/>
            <w:calcOnExit w:val="0"/>
            <w:textInput>
              <w:default w:val="[insert Patient's name]"/>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Patient's name]</w:t>
      </w:r>
      <w:r w:rsidRPr="002E4327">
        <w:rPr>
          <w:rFonts w:eastAsia="Times New Roman" w:cs="Arial"/>
          <w:i/>
        </w:rPr>
        <w:fldChar w:fldCharType="end"/>
      </w:r>
    </w:p>
    <w:p w14:paraId="16D9DC91" w14:textId="120EC865" w:rsidR="005F6358" w:rsidRPr="002E4327" w:rsidRDefault="005F6358" w:rsidP="005F6358">
      <w:pPr>
        <w:spacing w:after="0"/>
        <w:rPr>
          <w:rFonts w:eastAsia="Times New Roman" w:cs="Arial"/>
          <w:iCs/>
        </w:rPr>
      </w:pPr>
      <w:r w:rsidRPr="002E4327">
        <w:rPr>
          <w:rFonts w:eastAsia="Times New Roman" w:cs="Arial"/>
        </w:rPr>
        <w:t>NHS Number</w:t>
      </w:r>
      <w:r w:rsidRPr="002E4327">
        <w:rPr>
          <w:rFonts w:eastAsia="Times New Roman" w:cs="Arial"/>
        </w:rPr>
        <w:tab/>
      </w:r>
      <w:r w:rsidR="00F13240" w:rsidRPr="002E4327">
        <w:rPr>
          <w:rFonts w:eastAsia="Times New Roman" w:cs="Arial"/>
        </w:rPr>
        <w:tab/>
      </w:r>
      <w:r w:rsidRPr="002E4327">
        <w:rPr>
          <w:rFonts w:eastAsia="Times New Roman" w:cs="Arial"/>
          <w:i/>
        </w:rPr>
        <w:fldChar w:fldCharType="begin">
          <w:ffData>
            <w:name w:val=""/>
            <w:enabled/>
            <w:calcOnExit w:val="0"/>
            <w:textInput>
              <w:default w:val="[insert NHS Number]"/>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NHS Number]</w:t>
      </w:r>
      <w:r w:rsidRPr="002E4327">
        <w:rPr>
          <w:rFonts w:eastAsia="Times New Roman" w:cs="Arial"/>
          <w:i/>
        </w:rPr>
        <w:fldChar w:fldCharType="end"/>
      </w:r>
    </w:p>
    <w:p w14:paraId="02399B20" w14:textId="5C2A8331" w:rsidR="005F6358" w:rsidRPr="002E4327" w:rsidRDefault="005F6358" w:rsidP="005F6358">
      <w:pPr>
        <w:spacing w:after="0"/>
        <w:rPr>
          <w:rFonts w:eastAsia="Times New Roman" w:cs="Arial"/>
          <w:i/>
        </w:rPr>
      </w:pPr>
      <w:r w:rsidRPr="002E4327">
        <w:rPr>
          <w:rFonts w:eastAsia="Times New Roman" w:cs="Arial"/>
        </w:rPr>
        <w:t>Identifier</w:t>
      </w:r>
      <w:r w:rsidRPr="002E4327">
        <w:rPr>
          <w:rFonts w:eastAsia="Times New Roman" w:cs="Arial"/>
        </w:rPr>
        <w:tab/>
      </w:r>
      <w:r w:rsidR="00F13240" w:rsidRPr="002E4327">
        <w:rPr>
          <w:rFonts w:eastAsia="Times New Roman" w:cs="Arial"/>
        </w:rPr>
        <w:tab/>
      </w:r>
      <w:r w:rsidRPr="002E4327">
        <w:rPr>
          <w:rFonts w:eastAsia="Times New Roman" w:cs="Arial"/>
          <w:i/>
        </w:rPr>
        <w:fldChar w:fldCharType="begin">
          <w:ffData>
            <w:name w:val="Text71"/>
            <w:enabled/>
            <w:calcOnExit w:val="0"/>
            <w:textInput>
              <w:default w:val="[insert patient's date of birth and/oraddress]"/>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patient's date of birth and/oraddress]</w:t>
      </w:r>
      <w:r w:rsidRPr="002E4327">
        <w:rPr>
          <w:rFonts w:eastAsia="Times New Roman" w:cs="Arial"/>
          <w:i/>
        </w:rPr>
        <w:fldChar w:fldCharType="end"/>
      </w:r>
    </w:p>
    <w:p w14:paraId="7700C6D4" w14:textId="77777777" w:rsidR="005F6358" w:rsidRPr="002E4327" w:rsidRDefault="005F6358" w:rsidP="005F6358">
      <w:pPr>
        <w:spacing w:after="0"/>
        <w:rPr>
          <w:rFonts w:eastAsia="Times New Roman" w:cs="Arial"/>
          <w:i/>
          <w:iCs/>
        </w:rPr>
      </w:pPr>
    </w:p>
    <w:p w14:paraId="73D8B9A9" w14:textId="77777777" w:rsidR="005F6358" w:rsidRPr="002E4327" w:rsidRDefault="005F6358" w:rsidP="00F13240">
      <w:pPr>
        <w:autoSpaceDE w:val="0"/>
        <w:autoSpaceDN w:val="0"/>
        <w:adjustRightInd w:val="0"/>
        <w:spacing w:after="240"/>
        <w:rPr>
          <w:rFonts w:eastAsia="Times New Roman" w:cs="Arial"/>
          <w:b/>
          <w:bCs/>
          <w:lang w:eastAsia="en-GB"/>
        </w:rPr>
      </w:pPr>
      <w:r w:rsidRPr="002E4327">
        <w:rPr>
          <w:rFonts w:eastAsia="Times New Roman" w:cs="Arial"/>
          <w:lang w:eastAsia="en-GB"/>
        </w:rPr>
        <w:t>Thank you for your request for me to accept prescribing responsibility for this patient.</w:t>
      </w:r>
    </w:p>
    <w:p w14:paraId="252BA6D0" w14:textId="77777777" w:rsidR="005F6358" w:rsidRPr="002E4327" w:rsidRDefault="005F6358" w:rsidP="00F13240">
      <w:pPr>
        <w:autoSpaceDE w:val="0"/>
        <w:autoSpaceDN w:val="0"/>
        <w:adjustRightInd w:val="0"/>
        <w:spacing w:after="240"/>
        <w:rPr>
          <w:rFonts w:eastAsia="Times New Roman" w:cs="Arial"/>
          <w:bCs/>
          <w:lang w:eastAsia="en-GB"/>
        </w:rPr>
      </w:pPr>
      <w:r w:rsidRPr="002E4327">
        <w:rPr>
          <w:rFonts w:eastAsia="Times New Roman" w:cs="Arial"/>
          <w:lang w:eastAsia="en-GB"/>
        </w:rPr>
        <w:t xml:space="preserve">In the interest of patient safety NHS </w:t>
      </w:r>
      <w:r w:rsidRPr="002E4327">
        <w:rPr>
          <w:rFonts w:eastAsia="Times New Roman" w:cs="Arial"/>
          <w:i/>
        </w:rPr>
        <w:fldChar w:fldCharType="begin">
          <w:ffData>
            <w:name w:val=""/>
            <w:enabled/>
            <w:calcOnExit w:val="0"/>
            <w:textInput>
              <w:default w:val="[insert CCG name]"/>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CCG name]</w:t>
      </w:r>
      <w:r w:rsidRPr="002E4327">
        <w:rPr>
          <w:rFonts w:eastAsia="Times New Roman" w:cs="Arial"/>
          <w:i/>
        </w:rPr>
        <w:fldChar w:fldCharType="end"/>
      </w:r>
      <w:r w:rsidRPr="002E4327">
        <w:rPr>
          <w:rFonts w:eastAsia="Times New Roman" w:cs="Arial"/>
          <w:b/>
          <w:lang w:eastAsia="en-GB"/>
        </w:rPr>
        <w:t>,</w:t>
      </w:r>
      <w:r w:rsidRPr="002E4327">
        <w:rPr>
          <w:rFonts w:eastAsia="Times New Roman" w:cs="Arial"/>
          <w:lang w:eastAsia="en-GB"/>
        </w:rPr>
        <w:t xml:space="preserve"> in conjunction with local acute trusts have classified </w:t>
      </w:r>
      <w:r w:rsidRPr="002E4327">
        <w:rPr>
          <w:rFonts w:eastAsia="Times New Roman" w:cs="Arial"/>
          <w:i/>
        </w:rPr>
        <w:fldChar w:fldCharType="begin">
          <w:ffData>
            <w:name w:val=""/>
            <w:enabled/>
            <w:calcOnExit w:val="0"/>
            <w:textInput>
              <w:default w:val="[insert medicine name]"/>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medicine name]</w:t>
      </w:r>
      <w:r w:rsidRPr="002E4327">
        <w:rPr>
          <w:rFonts w:eastAsia="Times New Roman" w:cs="Arial"/>
          <w:i/>
        </w:rPr>
        <w:fldChar w:fldCharType="end"/>
      </w:r>
      <w:r w:rsidRPr="002E4327">
        <w:rPr>
          <w:rFonts w:eastAsia="Times New Roman" w:cs="Arial"/>
          <w:bCs/>
          <w:lang w:eastAsia="en-GB"/>
        </w:rPr>
        <w:t xml:space="preserve">as a Shared Care </w:t>
      </w:r>
      <w:proofErr w:type="gramStart"/>
      <w:r w:rsidRPr="002E4327">
        <w:rPr>
          <w:rFonts w:eastAsia="Times New Roman" w:cs="Arial"/>
          <w:bCs/>
          <w:lang w:eastAsia="en-GB"/>
        </w:rPr>
        <w:t>drug, and</w:t>
      </w:r>
      <w:proofErr w:type="gramEnd"/>
      <w:r w:rsidRPr="002E4327">
        <w:rPr>
          <w:rFonts w:eastAsia="Times New Roman" w:cs="Arial"/>
          <w:bCs/>
          <w:lang w:eastAsia="en-GB"/>
        </w:rPr>
        <w:t xml:space="preserve"> requires a number of conditions to be met before transfer can be made to primary care.</w:t>
      </w:r>
    </w:p>
    <w:p w14:paraId="442D194A" w14:textId="77777777" w:rsidR="005F6358" w:rsidRPr="002E4327" w:rsidRDefault="005F6358" w:rsidP="00F13240">
      <w:pPr>
        <w:autoSpaceDE w:val="0"/>
        <w:autoSpaceDN w:val="0"/>
        <w:adjustRightInd w:val="0"/>
        <w:spacing w:after="240"/>
        <w:rPr>
          <w:rFonts w:eastAsia="Times New Roman" w:cs="Arial"/>
          <w:b/>
          <w:bCs/>
          <w:sz w:val="20"/>
          <w:szCs w:val="20"/>
          <w:lang w:eastAsia="en-GB"/>
        </w:rPr>
      </w:pPr>
      <w:r w:rsidRPr="002E4327">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2E4327" w14:paraId="65190CF4" w14:textId="77777777" w:rsidTr="00F13240">
        <w:trPr>
          <w:cantSplit/>
        </w:trPr>
        <w:tc>
          <w:tcPr>
            <w:tcW w:w="211" w:type="pct"/>
          </w:tcPr>
          <w:p w14:paraId="1130104A" w14:textId="77777777" w:rsidR="005F6358" w:rsidRPr="002E4327" w:rsidRDefault="005F6358" w:rsidP="00F13240">
            <w:pPr>
              <w:autoSpaceDE w:val="0"/>
              <w:autoSpaceDN w:val="0"/>
              <w:adjustRightInd w:val="0"/>
              <w:spacing w:after="0" w:line="276" w:lineRule="auto"/>
              <w:jc w:val="center"/>
              <w:rPr>
                <w:rFonts w:eastAsia="Times New Roman" w:cs="Arial"/>
                <w:b/>
                <w:bCs/>
                <w:lang w:eastAsia="en-GB"/>
              </w:rPr>
            </w:pPr>
            <w:r w:rsidRPr="002E4327">
              <w:rPr>
                <w:rFonts w:eastAsia="Times New Roman" w:cs="Arial"/>
                <w:b/>
                <w:bCs/>
                <w:lang w:eastAsia="en-GB"/>
              </w:rPr>
              <w:t xml:space="preserve">   </w:t>
            </w:r>
          </w:p>
        </w:tc>
        <w:tc>
          <w:tcPr>
            <w:tcW w:w="4183" w:type="pct"/>
          </w:tcPr>
          <w:p w14:paraId="7BEDA9A4" w14:textId="77777777" w:rsidR="005F6358" w:rsidRPr="002E4327" w:rsidRDefault="005F6358" w:rsidP="00F13240">
            <w:pPr>
              <w:autoSpaceDE w:val="0"/>
              <w:autoSpaceDN w:val="0"/>
              <w:adjustRightInd w:val="0"/>
              <w:spacing w:after="120" w:line="276" w:lineRule="auto"/>
              <w:jc w:val="center"/>
              <w:rPr>
                <w:rFonts w:eastAsia="Times New Roman" w:cs="Arial"/>
                <w:b/>
                <w:bCs/>
                <w:lang w:eastAsia="en-GB"/>
              </w:rPr>
            </w:pPr>
          </w:p>
        </w:tc>
        <w:tc>
          <w:tcPr>
            <w:tcW w:w="606" w:type="pct"/>
          </w:tcPr>
          <w:p w14:paraId="6791F2B6" w14:textId="77777777" w:rsidR="005F6358" w:rsidRPr="002E4327" w:rsidRDefault="005F6358" w:rsidP="00F13240">
            <w:pPr>
              <w:autoSpaceDE w:val="0"/>
              <w:autoSpaceDN w:val="0"/>
              <w:adjustRightInd w:val="0"/>
              <w:spacing w:after="0" w:line="276" w:lineRule="auto"/>
              <w:jc w:val="center"/>
              <w:rPr>
                <w:rFonts w:eastAsia="Times New Roman" w:cs="Arial"/>
                <w:b/>
                <w:bCs/>
                <w:sz w:val="18"/>
                <w:lang w:eastAsia="en-GB"/>
              </w:rPr>
            </w:pPr>
            <w:r w:rsidRPr="002E4327">
              <w:rPr>
                <w:rFonts w:eastAsia="Times New Roman" w:cs="Arial"/>
                <w:b/>
                <w:bCs/>
                <w:sz w:val="18"/>
                <w:lang w:eastAsia="en-GB"/>
              </w:rPr>
              <w:t xml:space="preserve">Tick which </w:t>
            </w:r>
            <w:proofErr w:type="gramStart"/>
            <w:r w:rsidRPr="002E4327">
              <w:rPr>
                <w:rFonts w:eastAsia="Times New Roman" w:cs="Arial"/>
                <w:b/>
                <w:bCs/>
                <w:sz w:val="18"/>
                <w:lang w:eastAsia="en-GB"/>
              </w:rPr>
              <w:t>apply</w:t>
            </w:r>
            <w:proofErr w:type="gramEnd"/>
          </w:p>
        </w:tc>
      </w:tr>
      <w:tr w:rsidR="005F6358" w:rsidRPr="002E4327" w14:paraId="06E31781" w14:textId="77777777" w:rsidTr="00F13240">
        <w:trPr>
          <w:cantSplit/>
        </w:trPr>
        <w:tc>
          <w:tcPr>
            <w:tcW w:w="211" w:type="pct"/>
          </w:tcPr>
          <w:p w14:paraId="0D12C882" w14:textId="77777777" w:rsidR="005F6358" w:rsidRPr="002E4327" w:rsidRDefault="005F6358" w:rsidP="00F13240">
            <w:pPr>
              <w:autoSpaceDE w:val="0"/>
              <w:autoSpaceDN w:val="0"/>
              <w:adjustRightInd w:val="0"/>
              <w:spacing w:after="0" w:line="276" w:lineRule="auto"/>
              <w:rPr>
                <w:rFonts w:eastAsia="Times New Roman" w:cs="Arial"/>
                <w:b/>
                <w:bCs/>
                <w:sz w:val="20"/>
                <w:szCs w:val="20"/>
                <w:lang w:eastAsia="en-GB"/>
              </w:rPr>
            </w:pPr>
            <w:r w:rsidRPr="002E4327">
              <w:rPr>
                <w:rFonts w:eastAsia="Times New Roman" w:cs="Arial"/>
                <w:b/>
                <w:bCs/>
                <w:sz w:val="20"/>
                <w:szCs w:val="20"/>
                <w:lang w:eastAsia="en-GB"/>
              </w:rPr>
              <w:t>1.</w:t>
            </w:r>
          </w:p>
        </w:tc>
        <w:tc>
          <w:tcPr>
            <w:tcW w:w="4183" w:type="pct"/>
          </w:tcPr>
          <w:p w14:paraId="24A2CADE" w14:textId="77777777" w:rsidR="005F6358" w:rsidRPr="002E4327" w:rsidRDefault="005F6358" w:rsidP="00F13240">
            <w:pPr>
              <w:autoSpaceDE w:val="0"/>
              <w:autoSpaceDN w:val="0"/>
              <w:adjustRightInd w:val="0"/>
              <w:spacing w:after="120" w:line="276" w:lineRule="auto"/>
              <w:rPr>
                <w:rFonts w:eastAsia="Times New Roman" w:cs="Arial"/>
                <w:b/>
                <w:bCs/>
                <w:sz w:val="20"/>
                <w:szCs w:val="20"/>
                <w:lang w:eastAsia="en-GB"/>
              </w:rPr>
            </w:pPr>
            <w:r w:rsidRPr="002E4327">
              <w:rPr>
                <w:rFonts w:eastAsia="Times New Roman" w:cs="Arial"/>
                <w:b/>
                <w:bCs/>
                <w:sz w:val="20"/>
                <w:szCs w:val="20"/>
                <w:lang w:eastAsia="en-GB"/>
              </w:rPr>
              <w:t xml:space="preserve">The prescriber does not feel clinically confident in managing this individual patient’s condition, and there is a sound clinical basis for refusing to accept shared </w:t>
            </w:r>
            <w:proofErr w:type="gramStart"/>
            <w:r w:rsidRPr="002E4327">
              <w:rPr>
                <w:rFonts w:eastAsia="Times New Roman" w:cs="Arial"/>
                <w:b/>
                <w:bCs/>
                <w:sz w:val="20"/>
                <w:szCs w:val="20"/>
                <w:lang w:eastAsia="en-GB"/>
              </w:rPr>
              <w:t>care</w:t>
            </w:r>
            <w:proofErr w:type="gramEnd"/>
          </w:p>
          <w:p w14:paraId="144D5D80" w14:textId="77777777" w:rsidR="005F6358" w:rsidRPr="002E4327" w:rsidRDefault="005F6358" w:rsidP="00F13240">
            <w:pPr>
              <w:autoSpaceDE w:val="0"/>
              <w:autoSpaceDN w:val="0"/>
              <w:adjustRightInd w:val="0"/>
              <w:spacing w:after="120" w:line="276" w:lineRule="auto"/>
              <w:rPr>
                <w:rFonts w:eastAsia="Times New Roman" w:cs="Arial"/>
                <w:bCs/>
                <w:sz w:val="20"/>
                <w:szCs w:val="20"/>
                <w:lang w:eastAsia="en-GB"/>
              </w:rPr>
            </w:pPr>
            <w:r w:rsidRPr="002E4327">
              <w:rPr>
                <w:rFonts w:eastAsia="Times New Roman" w:cs="Arial"/>
                <w:bCs/>
                <w:sz w:val="20"/>
                <w:szCs w:val="20"/>
                <w:lang w:eastAsia="en-GB"/>
              </w:rPr>
              <w:t xml:space="preserve">As the </w:t>
            </w:r>
            <w:proofErr w:type="gramStart"/>
            <w:r w:rsidRPr="002E4327">
              <w:rPr>
                <w:rFonts w:eastAsia="Times New Roman" w:cs="Arial"/>
                <w:bCs/>
                <w:sz w:val="20"/>
                <w:szCs w:val="20"/>
                <w:lang w:eastAsia="en-GB"/>
              </w:rPr>
              <w:t>patients</w:t>
            </w:r>
            <w:proofErr w:type="gramEnd"/>
            <w:r w:rsidRPr="002E4327">
              <w:rPr>
                <w:rFonts w:eastAsia="Times New Roman" w:cs="Arial"/>
                <w:bCs/>
                <w:sz w:val="20"/>
                <w:szCs w:val="20"/>
                <w:lang w:eastAsia="en-GB"/>
              </w:rPr>
              <w:t xml:space="preserve"> primary care prescriber I do not feel clinically confident to manage this patient’s condition because </w:t>
            </w:r>
            <w:r w:rsidRPr="002E4327">
              <w:rPr>
                <w:rFonts w:eastAsia="Times New Roman" w:cs="Arial"/>
                <w:i/>
                <w:sz w:val="20"/>
                <w:szCs w:val="20"/>
              </w:rPr>
              <w:fldChar w:fldCharType="begin">
                <w:ffData>
                  <w:name w:val=""/>
                  <w:enabled/>
                  <w:calcOnExit w:val="0"/>
                  <w:textInput>
                    <w:default w:val="[insert reason]"/>
                  </w:textInput>
                </w:ffData>
              </w:fldChar>
            </w:r>
            <w:r w:rsidRPr="002E4327">
              <w:rPr>
                <w:rFonts w:eastAsia="Times New Roman" w:cs="Arial"/>
                <w:i/>
                <w:sz w:val="20"/>
                <w:szCs w:val="20"/>
              </w:rPr>
              <w:instrText xml:space="preserve"> FORMTEXT </w:instrText>
            </w:r>
            <w:r w:rsidRPr="002E4327">
              <w:rPr>
                <w:rFonts w:eastAsia="Times New Roman" w:cs="Arial"/>
                <w:i/>
                <w:sz w:val="20"/>
                <w:szCs w:val="20"/>
              </w:rPr>
            </w:r>
            <w:r w:rsidRPr="002E4327">
              <w:rPr>
                <w:rFonts w:eastAsia="Times New Roman" w:cs="Arial"/>
                <w:i/>
                <w:sz w:val="20"/>
                <w:szCs w:val="20"/>
              </w:rPr>
              <w:fldChar w:fldCharType="separate"/>
            </w:r>
            <w:r w:rsidRPr="002E4327">
              <w:rPr>
                <w:rFonts w:eastAsia="Times New Roman" w:cs="Arial"/>
                <w:i/>
                <w:noProof/>
                <w:sz w:val="20"/>
                <w:szCs w:val="20"/>
              </w:rPr>
              <w:t>[insert reason]</w:t>
            </w:r>
            <w:r w:rsidRPr="002E4327">
              <w:rPr>
                <w:rFonts w:eastAsia="Times New Roman" w:cs="Arial"/>
                <w:i/>
                <w:sz w:val="20"/>
                <w:szCs w:val="20"/>
              </w:rPr>
              <w:fldChar w:fldCharType="end"/>
            </w:r>
            <w:r w:rsidRPr="002E4327">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2E4327" w:rsidRDefault="005F6358" w:rsidP="00F13240">
            <w:pPr>
              <w:autoSpaceDE w:val="0"/>
              <w:autoSpaceDN w:val="0"/>
              <w:adjustRightInd w:val="0"/>
              <w:spacing w:after="120" w:line="276" w:lineRule="auto"/>
              <w:rPr>
                <w:rFonts w:eastAsia="Times New Roman" w:cs="Arial"/>
                <w:b/>
                <w:bCs/>
                <w:sz w:val="20"/>
                <w:szCs w:val="20"/>
                <w:lang w:eastAsia="en-GB"/>
              </w:rPr>
            </w:pPr>
            <w:r w:rsidRPr="002E4327">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2E432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E4327" w14:paraId="6095A7DF" w14:textId="77777777" w:rsidTr="00F13240">
        <w:trPr>
          <w:cantSplit/>
        </w:trPr>
        <w:tc>
          <w:tcPr>
            <w:tcW w:w="211" w:type="pct"/>
          </w:tcPr>
          <w:p w14:paraId="51095E2B" w14:textId="77777777" w:rsidR="005F6358" w:rsidRPr="002E4327" w:rsidRDefault="005F6358" w:rsidP="00F13240">
            <w:pPr>
              <w:autoSpaceDE w:val="0"/>
              <w:autoSpaceDN w:val="0"/>
              <w:adjustRightInd w:val="0"/>
              <w:spacing w:after="0" w:line="276" w:lineRule="auto"/>
              <w:rPr>
                <w:rFonts w:eastAsia="Times New Roman" w:cs="Arial"/>
                <w:b/>
                <w:bCs/>
                <w:sz w:val="20"/>
                <w:szCs w:val="20"/>
                <w:lang w:eastAsia="en-GB"/>
              </w:rPr>
            </w:pPr>
            <w:r w:rsidRPr="002E4327">
              <w:rPr>
                <w:rFonts w:eastAsia="Times New Roman" w:cs="Arial"/>
                <w:b/>
                <w:bCs/>
                <w:sz w:val="20"/>
                <w:szCs w:val="20"/>
                <w:lang w:eastAsia="en-GB"/>
              </w:rPr>
              <w:t>2.</w:t>
            </w:r>
          </w:p>
        </w:tc>
        <w:tc>
          <w:tcPr>
            <w:tcW w:w="4183" w:type="pct"/>
          </w:tcPr>
          <w:p w14:paraId="6F6E7B33" w14:textId="77777777" w:rsidR="005F6358" w:rsidRPr="002E4327" w:rsidRDefault="005F6358" w:rsidP="00F13240">
            <w:pPr>
              <w:autoSpaceDE w:val="0"/>
              <w:autoSpaceDN w:val="0"/>
              <w:adjustRightInd w:val="0"/>
              <w:spacing w:after="120" w:line="276" w:lineRule="auto"/>
              <w:rPr>
                <w:rFonts w:eastAsia="Times New Roman" w:cs="Arial"/>
                <w:b/>
                <w:bCs/>
                <w:sz w:val="20"/>
                <w:szCs w:val="20"/>
                <w:lang w:eastAsia="en-GB"/>
              </w:rPr>
            </w:pPr>
            <w:r w:rsidRPr="002E4327">
              <w:rPr>
                <w:rFonts w:eastAsia="Times New Roman" w:cs="Arial"/>
                <w:b/>
                <w:bCs/>
                <w:sz w:val="20"/>
                <w:szCs w:val="20"/>
                <w:lang w:eastAsia="en-GB"/>
              </w:rPr>
              <w:t xml:space="preserve">The medicine or condition does not fall within the criteria defining suitability for inclusion in a shared care </w:t>
            </w:r>
            <w:proofErr w:type="gramStart"/>
            <w:r w:rsidRPr="002E4327">
              <w:rPr>
                <w:rFonts w:eastAsia="Times New Roman" w:cs="Arial"/>
                <w:b/>
                <w:bCs/>
                <w:sz w:val="20"/>
                <w:szCs w:val="20"/>
                <w:lang w:eastAsia="en-GB"/>
              </w:rPr>
              <w:t>arrangement</w:t>
            </w:r>
            <w:proofErr w:type="gramEnd"/>
          </w:p>
          <w:p w14:paraId="7C793CB9" w14:textId="77777777" w:rsidR="005F6358" w:rsidRPr="002E4327" w:rsidRDefault="005F6358" w:rsidP="00F13240">
            <w:pPr>
              <w:autoSpaceDE w:val="0"/>
              <w:autoSpaceDN w:val="0"/>
              <w:adjustRightInd w:val="0"/>
              <w:spacing w:after="120" w:line="276" w:lineRule="auto"/>
              <w:rPr>
                <w:rFonts w:eastAsia="Times New Roman" w:cs="Arial"/>
                <w:bCs/>
                <w:sz w:val="20"/>
                <w:szCs w:val="20"/>
                <w:lang w:eastAsia="en-GB"/>
              </w:rPr>
            </w:pPr>
            <w:r w:rsidRPr="002E4327">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2E4327" w:rsidRDefault="005F6358" w:rsidP="00F13240">
            <w:pPr>
              <w:autoSpaceDE w:val="0"/>
              <w:autoSpaceDN w:val="0"/>
              <w:adjustRightInd w:val="0"/>
              <w:spacing w:after="120" w:line="276" w:lineRule="auto"/>
              <w:rPr>
                <w:rFonts w:eastAsia="Times New Roman" w:cs="Arial"/>
                <w:b/>
                <w:bCs/>
                <w:sz w:val="20"/>
                <w:szCs w:val="20"/>
                <w:lang w:eastAsia="en-GB"/>
              </w:rPr>
            </w:pPr>
            <w:r w:rsidRPr="002E4327">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2E432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E4327" w14:paraId="51D5B5F5" w14:textId="77777777" w:rsidTr="00F13240">
        <w:trPr>
          <w:cantSplit/>
        </w:trPr>
        <w:tc>
          <w:tcPr>
            <w:tcW w:w="211" w:type="pct"/>
          </w:tcPr>
          <w:p w14:paraId="68560AF9" w14:textId="77777777" w:rsidR="005F6358" w:rsidRPr="002E4327" w:rsidRDefault="005F6358" w:rsidP="00F13240">
            <w:pPr>
              <w:autoSpaceDE w:val="0"/>
              <w:autoSpaceDN w:val="0"/>
              <w:adjustRightInd w:val="0"/>
              <w:spacing w:after="0" w:line="276" w:lineRule="auto"/>
              <w:rPr>
                <w:rFonts w:eastAsia="Times New Roman" w:cs="Arial"/>
                <w:b/>
                <w:bCs/>
                <w:sz w:val="20"/>
                <w:szCs w:val="20"/>
                <w:lang w:eastAsia="en-GB"/>
              </w:rPr>
            </w:pPr>
            <w:r w:rsidRPr="002E4327">
              <w:rPr>
                <w:rFonts w:eastAsia="Times New Roman" w:cs="Arial"/>
                <w:b/>
                <w:bCs/>
                <w:sz w:val="20"/>
                <w:szCs w:val="20"/>
                <w:lang w:eastAsia="en-GB"/>
              </w:rPr>
              <w:lastRenderedPageBreak/>
              <w:t>3.</w:t>
            </w:r>
          </w:p>
        </w:tc>
        <w:tc>
          <w:tcPr>
            <w:tcW w:w="4183" w:type="pct"/>
          </w:tcPr>
          <w:p w14:paraId="47EFE10D" w14:textId="77777777" w:rsidR="005F6358" w:rsidRPr="002E4327" w:rsidRDefault="005F6358" w:rsidP="00F13240">
            <w:pPr>
              <w:autoSpaceDE w:val="0"/>
              <w:autoSpaceDN w:val="0"/>
              <w:adjustRightInd w:val="0"/>
              <w:spacing w:after="120" w:line="276" w:lineRule="auto"/>
              <w:rPr>
                <w:rFonts w:eastAsia="Times New Roman" w:cs="Arial"/>
                <w:b/>
                <w:bCs/>
                <w:sz w:val="20"/>
                <w:szCs w:val="20"/>
                <w:lang w:eastAsia="en-GB"/>
              </w:rPr>
            </w:pPr>
            <w:r w:rsidRPr="002E4327">
              <w:rPr>
                <w:rFonts w:eastAsia="Times New Roman" w:cs="Arial"/>
                <w:b/>
                <w:bCs/>
                <w:sz w:val="20"/>
                <w:szCs w:val="20"/>
                <w:lang w:eastAsia="en-GB"/>
              </w:rPr>
              <w:t>A minimum duration of supply by the initiating clinician</w:t>
            </w:r>
          </w:p>
          <w:p w14:paraId="58998D75" w14:textId="77777777" w:rsidR="005F6358" w:rsidRPr="002E4327" w:rsidRDefault="005F6358" w:rsidP="00F13240">
            <w:pPr>
              <w:autoSpaceDE w:val="0"/>
              <w:autoSpaceDN w:val="0"/>
              <w:adjustRightInd w:val="0"/>
              <w:spacing w:after="120" w:line="276" w:lineRule="auto"/>
              <w:rPr>
                <w:rFonts w:eastAsia="Times New Roman" w:cs="Arial"/>
                <w:b/>
                <w:i/>
                <w:sz w:val="20"/>
                <w:szCs w:val="20"/>
                <w:lang w:eastAsia="en-GB"/>
              </w:rPr>
            </w:pPr>
            <w:r w:rsidRPr="002E4327">
              <w:rPr>
                <w:rFonts w:eastAsia="Times New Roman" w:cs="Arial"/>
                <w:sz w:val="20"/>
                <w:szCs w:val="20"/>
                <w:lang w:eastAsia="en-GB"/>
              </w:rPr>
              <w:t xml:space="preserve">As the patient has not had the minimum supply of medication to be provided by the initiating </w:t>
            </w:r>
            <w:proofErr w:type="gramStart"/>
            <w:r w:rsidRPr="002E4327">
              <w:rPr>
                <w:rFonts w:eastAsia="Times New Roman" w:cs="Arial"/>
                <w:sz w:val="20"/>
                <w:szCs w:val="20"/>
                <w:lang w:eastAsia="en-GB"/>
              </w:rPr>
              <w:t>specialist</w:t>
            </w:r>
            <w:proofErr w:type="gramEnd"/>
            <w:r w:rsidRPr="002E4327">
              <w:rPr>
                <w:rFonts w:eastAsia="Times New Roman" w:cs="Arial"/>
                <w:sz w:val="20"/>
                <w:szCs w:val="20"/>
                <w:lang w:eastAsia="en-GB"/>
              </w:rPr>
              <w:t xml:space="preserve"> I am unable to take clinical responsibility for prescribing this medication at this time. </w:t>
            </w:r>
            <w:proofErr w:type="gramStart"/>
            <w:r w:rsidRPr="002E4327">
              <w:rPr>
                <w:rFonts w:eastAsia="Times New Roman" w:cs="Arial"/>
                <w:sz w:val="20"/>
                <w:szCs w:val="20"/>
                <w:lang w:eastAsia="en-GB"/>
              </w:rPr>
              <w:t>Therefore</w:t>
            </w:r>
            <w:proofErr w:type="gramEnd"/>
            <w:r w:rsidRPr="002E4327">
              <w:rPr>
                <w:rFonts w:eastAsia="Times New Roman" w:cs="Arial"/>
                <w:sz w:val="20"/>
                <w:szCs w:val="20"/>
                <w:lang w:eastAsia="en-GB"/>
              </w:rPr>
              <w:t xml:space="preserve"> can you please contact the patient as soon as possible in order to provide them with the medication that you have recommended.</w:t>
            </w:r>
          </w:p>
          <w:p w14:paraId="15D4A443" w14:textId="77777777" w:rsidR="005F6358" w:rsidRPr="002E4327" w:rsidRDefault="005F6358" w:rsidP="00F13240">
            <w:pPr>
              <w:autoSpaceDE w:val="0"/>
              <w:autoSpaceDN w:val="0"/>
              <w:adjustRightInd w:val="0"/>
              <w:spacing w:after="120" w:line="276" w:lineRule="auto"/>
              <w:rPr>
                <w:rFonts w:eastAsia="Times New Roman" w:cs="Arial"/>
                <w:sz w:val="20"/>
                <w:szCs w:val="20"/>
                <w:lang w:eastAsia="en-GB"/>
              </w:rPr>
            </w:pPr>
            <w:r w:rsidRPr="002E4327">
              <w:rPr>
                <w:rFonts w:eastAsia="Times New Roman" w:cs="Arial"/>
                <w:b/>
                <w:i/>
                <w:sz w:val="20"/>
                <w:szCs w:val="20"/>
                <w:lang w:eastAsia="en-GB"/>
              </w:rPr>
              <w:t>Until the patient has had the appropriate length of supply the responsibility for providing the patient with their medication remains with you</w:t>
            </w:r>
            <w:r w:rsidRPr="002E4327">
              <w:rPr>
                <w:rFonts w:eastAsia="Times New Roman" w:cs="Arial"/>
                <w:b/>
                <w:bCs/>
                <w:i/>
                <w:sz w:val="20"/>
                <w:szCs w:val="20"/>
                <w:lang w:eastAsia="en-GB"/>
              </w:rPr>
              <w:t>.</w:t>
            </w:r>
          </w:p>
        </w:tc>
        <w:tc>
          <w:tcPr>
            <w:tcW w:w="606" w:type="pct"/>
          </w:tcPr>
          <w:p w14:paraId="19AE6141" w14:textId="77777777" w:rsidR="005F6358" w:rsidRPr="002E432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E4327" w14:paraId="089988B7" w14:textId="77777777" w:rsidTr="00F13240">
        <w:trPr>
          <w:cantSplit/>
        </w:trPr>
        <w:tc>
          <w:tcPr>
            <w:tcW w:w="211" w:type="pct"/>
          </w:tcPr>
          <w:p w14:paraId="0EB24C74" w14:textId="77777777" w:rsidR="005F6358" w:rsidRPr="002E4327" w:rsidRDefault="005F6358" w:rsidP="00F13240">
            <w:pPr>
              <w:autoSpaceDE w:val="0"/>
              <w:autoSpaceDN w:val="0"/>
              <w:adjustRightInd w:val="0"/>
              <w:spacing w:after="0" w:line="276" w:lineRule="auto"/>
              <w:rPr>
                <w:rFonts w:eastAsia="Times New Roman" w:cs="Arial"/>
                <w:b/>
                <w:bCs/>
                <w:sz w:val="20"/>
                <w:szCs w:val="20"/>
                <w:lang w:eastAsia="en-GB"/>
              </w:rPr>
            </w:pPr>
            <w:r w:rsidRPr="002E4327">
              <w:rPr>
                <w:rFonts w:eastAsia="Times New Roman" w:cs="Arial"/>
                <w:b/>
                <w:bCs/>
                <w:sz w:val="20"/>
                <w:szCs w:val="20"/>
                <w:lang w:eastAsia="en-GB"/>
              </w:rPr>
              <w:t>4.</w:t>
            </w:r>
          </w:p>
        </w:tc>
        <w:tc>
          <w:tcPr>
            <w:tcW w:w="4183" w:type="pct"/>
          </w:tcPr>
          <w:p w14:paraId="692BA673" w14:textId="77777777" w:rsidR="005F6358" w:rsidRPr="002E4327" w:rsidRDefault="005F6358" w:rsidP="00F13240">
            <w:pPr>
              <w:autoSpaceDE w:val="0"/>
              <w:autoSpaceDN w:val="0"/>
              <w:adjustRightInd w:val="0"/>
              <w:spacing w:after="120" w:line="276" w:lineRule="auto"/>
              <w:rPr>
                <w:rFonts w:eastAsia="Times New Roman" w:cs="Arial"/>
                <w:b/>
                <w:sz w:val="20"/>
                <w:szCs w:val="20"/>
                <w:lang w:eastAsia="en-GB"/>
              </w:rPr>
            </w:pPr>
            <w:r w:rsidRPr="002E4327">
              <w:rPr>
                <w:rFonts w:eastAsia="Times New Roman" w:cs="Arial"/>
                <w:b/>
                <w:sz w:val="20"/>
                <w:szCs w:val="20"/>
                <w:lang w:eastAsia="en-GB"/>
              </w:rPr>
              <w:t>Initiation and optimisation by the initiating specialist</w:t>
            </w:r>
          </w:p>
          <w:p w14:paraId="4A9D7F57" w14:textId="77777777" w:rsidR="005F6358" w:rsidRPr="002E4327" w:rsidRDefault="005F6358" w:rsidP="00F13240">
            <w:pPr>
              <w:autoSpaceDE w:val="0"/>
              <w:autoSpaceDN w:val="0"/>
              <w:adjustRightInd w:val="0"/>
              <w:spacing w:after="120" w:line="276" w:lineRule="auto"/>
              <w:rPr>
                <w:rFonts w:eastAsia="Times New Roman" w:cs="Arial"/>
                <w:b/>
                <w:i/>
                <w:sz w:val="20"/>
                <w:szCs w:val="20"/>
                <w:lang w:eastAsia="en-GB"/>
              </w:rPr>
            </w:pPr>
            <w:r w:rsidRPr="002E4327">
              <w:rPr>
                <w:rFonts w:eastAsia="Times New Roman" w:cs="Arial"/>
                <w:sz w:val="20"/>
                <w:szCs w:val="20"/>
                <w:lang w:eastAsia="en-GB"/>
              </w:rPr>
              <w:t xml:space="preserve">As the patient has not been optimised on this </w:t>
            </w:r>
            <w:proofErr w:type="gramStart"/>
            <w:r w:rsidRPr="002E4327">
              <w:rPr>
                <w:rFonts w:eastAsia="Times New Roman" w:cs="Arial"/>
                <w:sz w:val="20"/>
                <w:szCs w:val="20"/>
                <w:lang w:eastAsia="en-GB"/>
              </w:rPr>
              <w:t>medication</w:t>
            </w:r>
            <w:proofErr w:type="gramEnd"/>
            <w:r w:rsidRPr="002E4327">
              <w:rPr>
                <w:rFonts w:eastAsia="Times New Roman" w:cs="Arial"/>
                <w:sz w:val="20"/>
                <w:szCs w:val="20"/>
                <w:lang w:eastAsia="en-GB"/>
              </w:rPr>
              <w:t xml:space="preserve"> I am unable to take clinical responsibility for prescribing this medication at this time. </w:t>
            </w:r>
            <w:proofErr w:type="gramStart"/>
            <w:r w:rsidRPr="002E4327">
              <w:rPr>
                <w:rFonts w:eastAsia="Times New Roman" w:cs="Arial"/>
                <w:sz w:val="20"/>
                <w:szCs w:val="20"/>
                <w:lang w:eastAsia="en-GB"/>
              </w:rPr>
              <w:t>Therefore</w:t>
            </w:r>
            <w:proofErr w:type="gramEnd"/>
            <w:r w:rsidRPr="002E4327">
              <w:rPr>
                <w:rFonts w:eastAsia="Times New Roman" w:cs="Arial"/>
                <w:sz w:val="20"/>
                <w:szCs w:val="20"/>
                <w:lang w:eastAsia="en-GB"/>
              </w:rPr>
              <w:t xml:space="preserve"> can you please contact the patient as soon as possible in order to provide them with the medication that you have recommended.</w:t>
            </w:r>
          </w:p>
          <w:p w14:paraId="172B0639" w14:textId="77777777" w:rsidR="005F6358" w:rsidRPr="002E4327" w:rsidRDefault="005F6358" w:rsidP="00F13240">
            <w:pPr>
              <w:autoSpaceDE w:val="0"/>
              <w:autoSpaceDN w:val="0"/>
              <w:adjustRightInd w:val="0"/>
              <w:spacing w:after="120" w:line="276" w:lineRule="auto"/>
              <w:rPr>
                <w:rFonts w:eastAsia="Times New Roman" w:cs="Arial"/>
                <w:b/>
                <w:i/>
                <w:sz w:val="20"/>
                <w:szCs w:val="20"/>
                <w:lang w:eastAsia="en-GB"/>
              </w:rPr>
            </w:pPr>
            <w:r w:rsidRPr="002E4327">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2E432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E4327" w14:paraId="2013151E" w14:textId="77777777" w:rsidTr="00F13240">
        <w:trPr>
          <w:cantSplit/>
        </w:trPr>
        <w:tc>
          <w:tcPr>
            <w:tcW w:w="211" w:type="pct"/>
          </w:tcPr>
          <w:p w14:paraId="051E7B39" w14:textId="77777777" w:rsidR="005F6358" w:rsidRPr="002E4327" w:rsidRDefault="005F6358" w:rsidP="00F13240">
            <w:pPr>
              <w:autoSpaceDE w:val="0"/>
              <w:autoSpaceDN w:val="0"/>
              <w:adjustRightInd w:val="0"/>
              <w:spacing w:after="0" w:line="276" w:lineRule="auto"/>
              <w:rPr>
                <w:rFonts w:eastAsia="Times New Roman" w:cs="Arial"/>
                <w:b/>
                <w:bCs/>
                <w:sz w:val="20"/>
                <w:szCs w:val="20"/>
                <w:lang w:eastAsia="en-GB"/>
              </w:rPr>
            </w:pPr>
            <w:r w:rsidRPr="002E4327">
              <w:rPr>
                <w:rFonts w:eastAsia="Times New Roman" w:cs="Arial"/>
                <w:b/>
                <w:bCs/>
                <w:sz w:val="20"/>
                <w:szCs w:val="20"/>
                <w:lang w:eastAsia="en-GB"/>
              </w:rPr>
              <w:t>5.</w:t>
            </w:r>
          </w:p>
        </w:tc>
        <w:tc>
          <w:tcPr>
            <w:tcW w:w="4183" w:type="pct"/>
          </w:tcPr>
          <w:p w14:paraId="7D69E9A8" w14:textId="77777777" w:rsidR="005F6358" w:rsidRPr="002E4327" w:rsidRDefault="005F6358" w:rsidP="00F13240">
            <w:pPr>
              <w:autoSpaceDE w:val="0"/>
              <w:autoSpaceDN w:val="0"/>
              <w:adjustRightInd w:val="0"/>
              <w:spacing w:after="120" w:line="276" w:lineRule="auto"/>
              <w:rPr>
                <w:rFonts w:eastAsia="Times New Roman" w:cs="Arial"/>
                <w:b/>
                <w:sz w:val="20"/>
                <w:szCs w:val="20"/>
                <w:lang w:eastAsia="en-GB"/>
              </w:rPr>
            </w:pPr>
            <w:r w:rsidRPr="002E4327">
              <w:rPr>
                <w:rFonts w:eastAsia="Times New Roman" w:cs="Arial"/>
                <w:b/>
                <w:sz w:val="20"/>
                <w:szCs w:val="20"/>
                <w:lang w:eastAsia="en-GB"/>
              </w:rPr>
              <w:t xml:space="preserve">Shared Care Protocol not </w:t>
            </w:r>
            <w:proofErr w:type="gramStart"/>
            <w:r w:rsidRPr="002E4327">
              <w:rPr>
                <w:rFonts w:eastAsia="Times New Roman" w:cs="Arial"/>
                <w:b/>
                <w:sz w:val="20"/>
                <w:szCs w:val="20"/>
                <w:lang w:eastAsia="en-GB"/>
              </w:rPr>
              <w:t>received</w:t>
            </w:r>
            <w:proofErr w:type="gramEnd"/>
          </w:p>
          <w:p w14:paraId="6335DBD3" w14:textId="77777777" w:rsidR="005F6358" w:rsidRPr="002E4327" w:rsidRDefault="005F6358" w:rsidP="00F13240">
            <w:pPr>
              <w:autoSpaceDE w:val="0"/>
              <w:autoSpaceDN w:val="0"/>
              <w:adjustRightInd w:val="0"/>
              <w:spacing w:after="120" w:line="276" w:lineRule="auto"/>
              <w:rPr>
                <w:rFonts w:eastAsia="Times New Roman" w:cs="Arial"/>
                <w:b/>
                <w:i/>
                <w:sz w:val="20"/>
                <w:szCs w:val="20"/>
                <w:lang w:eastAsia="en-GB"/>
              </w:rPr>
            </w:pPr>
            <w:r w:rsidRPr="002E4327">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2E4327">
              <w:rPr>
                <w:rFonts w:eastAsia="Times New Roman" w:cs="Arial"/>
                <w:b/>
                <w:i/>
                <w:sz w:val="20"/>
                <w:szCs w:val="20"/>
                <w:lang w:eastAsia="en-GB"/>
              </w:rPr>
              <w:t>.</w:t>
            </w:r>
          </w:p>
          <w:p w14:paraId="243F08FE" w14:textId="77777777" w:rsidR="005F6358" w:rsidRPr="002E4327" w:rsidRDefault="005F6358" w:rsidP="00F13240">
            <w:pPr>
              <w:autoSpaceDE w:val="0"/>
              <w:autoSpaceDN w:val="0"/>
              <w:adjustRightInd w:val="0"/>
              <w:spacing w:after="120" w:line="276" w:lineRule="auto"/>
              <w:rPr>
                <w:rFonts w:eastAsia="Times New Roman" w:cs="Arial"/>
                <w:b/>
                <w:i/>
                <w:sz w:val="20"/>
                <w:szCs w:val="20"/>
                <w:lang w:eastAsia="en-GB"/>
              </w:rPr>
            </w:pPr>
            <w:r w:rsidRPr="002E4327">
              <w:rPr>
                <w:rFonts w:eastAsia="Times New Roman" w:cs="Arial"/>
                <w:sz w:val="20"/>
                <w:szCs w:val="20"/>
                <w:lang w:eastAsia="en-GB"/>
              </w:rPr>
              <w:t xml:space="preserve">For this </w:t>
            </w:r>
            <w:proofErr w:type="gramStart"/>
            <w:r w:rsidRPr="002E4327">
              <w:rPr>
                <w:rFonts w:eastAsia="Times New Roman" w:cs="Arial"/>
                <w:sz w:val="20"/>
                <w:szCs w:val="20"/>
                <w:lang w:eastAsia="en-GB"/>
              </w:rPr>
              <w:t>reason</w:t>
            </w:r>
            <w:proofErr w:type="gramEnd"/>
            <w:r w:rsidRPr="002E4327">
              <w:rPr>
                <w:rFonts w:eastAsia="Times New Roman" w:cs="Arial"/>
                <w:sz w:val="20"/>
                <w:szCs w:val="20"/>
                <w:lang w:eastAsia="en-GB"/>
              </w:rPr>
              <w:t xml:space="preserve"> I am unable to take clinical responsibility for prescribing this medication at this time, therefore would you please contact the patient as soon as possible in order to provide them with the medication that you have recommended.</w:t>
            </w:r>
            <w:r w:rsidRPr="002E4327">
              <w:rPr>
                <w:rFonts w:eastAsia="Times New Roman" w:cs="Arial"/>
                <w:b/>
                <w:i/>
                <w:sz w:val="20"/>
                <w:szCs w:val="20"/>
                <w:lang w:eastAsia="en-GB"/>
              </w:rPr>
              <w:t xml:space="preserve">  </w:t>
            </w:r>
          </w:p>
          <w:p w14:paraId="2148BBDC" w14:textId="77777777" w:rsidR="005F6358" w:rsidRPr="002E4327" w:rsidRDefault="005F6358" w:rsidP="00F13240">
            <w:pPr>
              <w:autoSpaceDE w:val="0"/>
              <w:autoSpaceDN w:val="0"/>
              <w:adjustRightInd w:val="0"/>
              <w:spacing w:after="120" w:line="276" w:lineRule="auto"/>
              <w:rPr>
                <w:rFonts w:eastAsia="Times New Roman" w:cs="Arial"/>
                <w:sz w:val="20"/>
                <w:szCs w:val="20"/>
                <w:lang w:eastAsia="en-GB"/>
              </w:rPr>
            </w:pPr>
            <w:r w:rsidRPr="002E4327">
              <w:rPr>
                <w:rFonts w:eastAsia="Times New Roman" w:cs="Arial"/>
                <w:b/>
                <w:i/>
                <w:sz w:val="20"/>
                <w:szCs w:val="20"/>
                <w:lang w:eastAsia="en-GB"/>
              </w:rPr>
              <w:t>Until I receive the appropriate SCP, responsibility for providing the patient with their medication remains with you</w:t>
            </w:r>
            <w:r w:rsidRPr="002E4327">
              <w:rPr>
                <w:rFonts w:eastAsia="Times New Roman" w:cs="Arial"/>
                <w:b/>
                <w:bCs/>
                <w:i/>
                <w:sz w:val="20"/>
                <w:szCs w:val="20"/>
                <w:lang w:eastAsia="en-GB"/>
              </w:rPr>
              <w:t>.</w:t>
            </w:r>
          </w:p>
        </w:tc>
        <w:tc>
          <w:tcPr>
            <w:tcW w:w="606" w:type="pct"/>
          </w:tcPr>
          <w:p w14:paraId="7E5BBA9D" w14:textId="77777777" w:rsidR="005F6358" w:rsidRPr="002E432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E4327" w14:paraId="2B399447" w14:textId="77777777" w:rsidTr="00F13240">
        <w:trPr>
          <w:cantSplit/>
        </w:trPr>
        <w:tc>
          <w:tcPr>
            <w:tcW w:w="211" w:type="pct"/>
          </w:tcPr>
          <w:p w14:paraId="171DF1F3" w14:textId="77777777" w:rsidR="005F6358" w:rsidRPr="002E4327" w:rsidRDefault="005F6358" w:rsidP="00F13240">
            <w:pPr>
              <w:autoSpaceDE w:val="0"/>
              <w:autoSpaceDN w:val="0"/>
              <w:adjustRightInd w:val="0"/>
              <w:spacing w:after="0" w:line="276" w:lineRule="auto"/>
              <w:rPr>
                <w:rFonts w:eastAsia="Times New Roman" w:cs="Arial"/>
                <w:b/>
                <w:bCs/>
                <w:sz w:val="20"/>
                <w:szCs w:val="20"/>
                <w:lang w:eastAsia="en-GB"/>
              </w:rPr>
            </w:pPr>
            <w:r w:rsidRPr="002E4327">
              <w:rPr>
                <w:rFonts w:eastAsia="Times New Roman" w:cs="Arial"/>
                <w:b/>
                <w:bCs/>
                <w:sz w:val="20"/>
                <w:szCs w:val="20"/>
                <w:lang w:eastAsia="en-GB"/>
              </w:rPr>
              <w:t>6.</w:t>
            </w:r>
          </w:p>
        </w:tc>
        <w:tc>
          <w:tcPr>
            <w:tcW w:w="4183" w:type="pct"/>
          </w:tcPr>
          <w:p w14:paraId="72D7A6C7" w14:textId="77777777" w:rsidR="005F6358" w:rsidRPr="002E4327" w:rsidRDefault="005F6358" w:rsidP="00F13240">
            <w:pPr>
              <w:autoSpaceDE w:val="0"/>
              <w:autoSpaceDN w:val="0"/>
              <w:adjustRightInd w:val="0"/>
              <w:spacing w:after="120" w:line="276" w:lineRule="auto"/>
              <w:rPr>
                <w:rFonts w:eastAsia="Times New Roman" w:cs="Arial"/>
                <w:b/>
                <w:sz w:val="20"/>
                <w:szCs w:val="20"/>
                <w:lang w:eastAsia="en-GB"/>
              </w:rPr>
            </w:pPr>
            <w:r w:rsidRPr="002E4327">
              <w:rPr>
                <w:rFonts w:eastAsia="Times New Roman" w:cs="Arial"/>
                <w:b/>
                <w:sz w:val="20"/>
                <w:szCs w:val="20"/>
                <w:lang w:eastAsia="en-GB"/>
              </w:rPr>
              <w:t>Other (Primary Care Prescriber to complete if there are other reasons why shared care cannot be accepted)</w:t>
            </w:r>
          </w:p>
          <w:p w14:paraId="562626A3" w14:textId="77777777" w:rsidR="005F6358" w:rsidRPr="002E4327" w:rsidRDefault="005F6358" w:rsidP="00F13240">
            <w:pPr>
              <w:autoSpaceDE w:val="0"/>
              <w:autoSpaceDN w:val="0"/>
              <w:adjustRightInd w:val="0"/>
              <w:spacing w:after="120" w:line="276" w:lineRule="auto"/>
              <w:rPr>
                <w:rFonts w:eastAsia="Times New Roman" w:cs="Arial"/>
                <w:b/>
                <w:sz w:val="20"/>
                <w:szCs w:val="20"/>
                <w:lang w:eastAsia="en-GB"/>
              </w:rPr>
            </w:pPr>
          </w:p>
          <w:p w14:paraId="10A52F48" w14:textId="77777777" w:rsidR="005F6358" w:rsidRPr="002E4327" w:rsidRDefault="005F6358" w:rsidP="00F13240">
            <w:pPr>
              <w:autoSpaceDE w:val="0"/>
              <w:autoSpaceDN w:val="0"/>
              <w:adjustRightInd w:val="0"/>
              <w:spacing w:after="120" w:line="276" w:lineRule="auto"/>
              <w:rPr>
                <w:rFonts w:eastAsia="Times New Roman" w:cs="Arial"/>
                <w:b/>
                <w:sz w:val="20"/>
                <w:szCs w:val="20"/>
                <w:lang w:eastAsia="en-GB"/>
              </w:rPr>
            </w:pPr>
          </w:p>
          <w:p w14:paraId="2C139E7F" w14:textId="77777777" w:rsidR="005F6358" w:rsidRPr="002E4327" w:rsidRDefault="005F6358" w:rsidP="00F13240">
            <w:pPr>
              <w:autoSpaceDE w:val="0"/>
              <w:autoSpaceDN w:val="0"/>
              <w:adjustRightInd w:val="0"/>
              <w:spacing w:after="120" w:line="276" w:lineRule="auto"/>
              <w:rPr>
                <w:rFonts w:eastAsia="Times New Roman" w:cs="Arial"/>
                <w:b/>
                <w:sz w:val="20"/>
                <w:szCs w:val="20"/>
                <w:lang w:eastAsia="en-GB"/>
              </w:rPr>
            </w:pPr>
          </w:p>
          <w:p w14:paraId="07B4309A" w14:textId="77777777" w:rsidR="005F6358" w:rsidRPr="002E4327" w:rsidRDefault="005F6358" w:rsidP="00F13240">
            <w:pPr>
              <w:autoSpaceDE w:val="0"/>
              <w:autoSpaceDN w:val="0"/>
              <w:adjustRightInd w:val="0"/>
              <w:spacing w:after="120" w:line="276" w:lineRule="auto"/>
              <w:rPr>
                <w:rFonts w:eastAsia="Times New Roman" w:cs="Arial"/>
                <w:b/>
                <w:sz w:val="20"/>
                <w:szCs w:val="20"/>
                <w:lang w:eastAsia="en-GB"/>
              </w:rPr>
            </w:pPr>
          </w:p>
        </w:tc>
        <w:tc>
          <w:tcPr>
            <w:tcW w:w="606" w:type="pct"/>
          </w:tcPr>
          <w:p w14:paraId="26B93BD8" w14:textId="77777777" w:rsidR="005F6358" w:rsidRPr="002E4327" w:rsidRDefault="005F6358" w:rsidP="00F13240">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2E4327" w:rsidRDefault="005F6358" w:rsidP="005F6358">
      <w:pPr>
        <w:autoSpaceDE w:val="0"/>
        <w:autoSpaceDN w:val="0"/>
        <w:adjustRightInd w:val="0"/>
        <w:spacing w:after="0"/>
        <w:rPr>
          <w:rFonts w:eastAsia="Times New Roman" w:cs="Arial"/>
          <w:b/>
          <w:bCs/>
          <w:lang w:eastAsia="en-GB"/>
        </w:rPr>
      </w:pPr>
    </w:p>
    <w:p w14:paraId="4BB22CAC" w14:textId="77777777" w:rsidR="005F6358" w:rsidRPr="002E4327" w:rsidRDefault="005F6358" w:rsidP="005F6358">
      <w:pPr>
        <w:autoSpaceDE w:val="0"/>
        <w:autoSpaceDN w:val="0"/>
        <w:adjustRightInd w:val="0"/>
        <w:spacing w:after="0"/>
        <w:rPr>
          <w:rFonts w:eastAsia="Times New Roman" w:cs="Arial"/>
          <w:bCs/>
          <w:lang w:eastAsia="en-GB"/>
        </w:rPr>
      </w:pPr>
      <w:r w:rsidRPr="002E4327">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2E4327" w:rsidRDefault="005F6358" w:rsidP="005F6358">
      <w:pPr>
        <w:autoSpaceDE w:val="0"/>
        <w:autoSpaceDN w:val="0"/>
        <w:adjustRightInd w:val="0"/>
        <w:spacing w:after="0"/>
        <w:rPr>
          <w:rFonts w:eastAsia="Times New Roman" w:cs="Arial"/>
          <w:bCs/>
          <w:lang w:eastAsia="en-GB"/>
        </w:rPr>
      </w:pPr>
    </w:p>
    <w:p w14:paraId="0280FF79" w14:textId="77777777" w:rsidR="005F6358" w:rsidRPr="002E4327" w:rsidRDefault="005F6358" w:rsidP="005F6358">
      <w:pPr>
        <w:autoSpaceDE w:val="0"/>
        <w:autoSpaceDN w:val="0"/>
        <w:adjustRightInd w:val="0"/>
        <w:spacing w:after="0"/>
        <w:rPr>
          <w:rFonts w:eastAsia="Times New Roman" w:cs="Arial"/>
          <w:lang w:eastAsia="en-GB"/>
        </w:rPr>
      </w:pPr>
      <w:r w:rsidRPr="002E4327">
        <w:rPr>
          <w:rFonts w:eastAsia="Times New Roman" w:cs="Arial"/>
          <w:lang w:eastAsia="en-GB"/>
        </w:rPr>
        <w:t xml:space="preserve">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w:t>
      </w:r>
      <w:r w:rsidRPr="002E4327">
        <w:rPr>
          <w:rFonts w:eastAsia="Times New Roman" w:cs="Arial"/>
          <w:lang w:eastAsia="en-GB"/>
        </w:rPr>
        <w:lastRenderedPageBreak/>
        <w:t>the dissemination of sufficient, up-to-date information to individual GPs.” In this case we would also see the term GP being interchangeable with the term Primary Care Prescriber.</w:t>
      </w:r>
    </w:p>
    <w:p w14:paraId="29D57AE8" w14:textId="77777777" w:rsidR="005F6358" w:rsidRPr="002E4327" w:rsidRDefault="005F6358" w:rsidP="005F6358">
      <w:pPr>
        <w:autoSpaceDE w:val="0"/>
        <w:autoSpaceDN w:val="0"/>
        <w:adjustRightInd w:val="0"/>
        <w:spacing w:after="0"/>
        <w:rPr>
          <w:rFonts w:eastAsia="Times New Roman" w:cs="Arial"/>
          <w:lang w:eastAsia="en-GB"/>
        </w:rPr>
      </w:pPr>
    </w:p>
    <w:p w14:paraId="7DD8E7BA" w14:textId="77777777" w:rsidR="005F6358" w:rsidRPr="002E4327" w:rsidRDefault="005F6358" w:rsidP="005F6358">
      <w:pPr>
        <w:autoSpaceDE w:val="0"/>
        <w:autoSpaceDN w:val="0"/>
        <w:adjustRightInd w:val="0"/>
        <w:spacing w:after="0"/>
        <w:rPr>
          <w:rFonts w:eastAsia="Times New Roman" w:cs="Arial"/>
          <w:lang w:eastAsia="en-GB"/>
        </w:rPr>
      </w:pPr>
      <w:r w:rsidRPr="002E4327">
        <w:rPr>
          <w:rFonts w:eastAsia="Times New Roman" w:cs="Arial"/>
          <w:lang w:eastAsia="en-GB"/>
        </w:rPr>
        <w:t xml:space="preserve">Please do not hesitate to contact me if you wish to discuss any aspect of my letter in more detail and I hope to receive more information regarding this shared care agreement </w:t>
      </w:r>
      <w:proofErr w:type="gramStart"/>
      <w:r w:rsidRPr="002E4327">
        <w:rPr>
          <w:rFonts w:eastAsia="Times New Roman" w:cs="Arial"/>
          <w:lang w:eastAsia="en-GB"/>
        </w:rPr>
        <w:t>as soon as possible</w:t>
      </w:r>
      <w:proofErr w:type="gramEnd"/>
    </w:p>
    <w:p w14:paraId="053ECC6D" w14:textId="77777777" w:rsidR="005F6358" w:rsidRPr="002E4327" w:rsidRDefault="005F6358" w:rsidP="005F6358">
      <w:pPr>
        <w:autoSpaceDE w:val="0"/>
        <w:autoSpaceDN w:val="0"/>
        <w:adjustRightInd w:val="0"/>
        <w:spacing w:after="0"/>
        <w:rPr>
          <w:rFonts w:eastAsia="Times New Roman" w:cs="Arial"/>
          <w:lang w:eastAsia="en-GB"/>
        </w:rPr>
      </w:pPr>
    </w:p>
    <w:p w14:paraId="55351CD5" w14:textId="77777777" w:rsidR="005F6358" w:rsidRPr="002E4327" w:rsidRDefault="005F6358" w:rsidP="005F6358">
      <w:pPr>
        <w:spacing w:after="0"/>
        <w:rPr>
          <w:rFonts w:eastAsia="Times New Roman" w:cs="Arial"/>
          <w:lang w:eastAsia="en-GB"/>
        </w:rPr>
      </w:pPr>
      <w:r w:rsidRPr="002E4327">
        <w:rPr>
          <w:rFonts w:eastAsia="Times New Roman" w:cs="Arial"/>
          <w:lang w:eastAsia="en-GB"/>
        </w:rPr>
        <w:t>Yours sincerely</w:t>
      </w:r>
    </w:p>
    <w:p w14:paraId="719FE9CC" w14:textId="77777777" w:rsidR="005F6358" w:rsidRPr="002E4327" w:rsidRDefault="005F6358" w:rsidP="005F6358">
      <w:pPr>
        <w:spacing w:after="0" w:line="240" w:lineRule="auto"/>
        <w:rPr>
          <w:rFonts w:eastAsia="Times New Roman" w:cs="Arial"/>
          <w:lang w:eastAsia="en-GB"/>
        </w:rPr>
      </w:pPr>
    </w:p>
    <w:p w14:paraId="1ED92FD2" w14:textId="77777777" w:rsidR="005F6358" w:rsidRPr="002E4327" w:rsidRDefault="005F6358" w:rsidP="005F6358">
      <w:pPr>
        <w:spacing w:after="0" w:line="240" w:lineRule="auto"/>
        <w:rPr>
          <w:rFonts w:eastAsia="Times New Roman" w:cs="Arial"/>
          <w:lang w:eastAsia="en-GB"/>
        </w:rPr>
      </w:pPr>
    </w:p>
    <w:p w14:paraId="0D0C56BF" w14:textId="77777777" w:rsidR="005F6358" w:rsidRPr="002E4327" w:rsidRDefault="005F6358" w:rsidP="005F6358">
      <w:pPr>
        <w:autoSpaceDE w:val="0"/>
        <w:autoSpaceDN w:val="0"/>
        <w:adjustRightInd w:val="0"/>
        <w:spacing w:after="0" w:line="240" w:lineRule="auto"/>
        <w:rPr>
          <w:rFonts w:eastAsia="Times New Roman" w:cs="Arial"/>
          <w:b/>
          <w:bCs/>
        </w:rPr>
      </w:pPr>
      <w:r w:rsidRPr="002E4327">
        <w:rPr>
          <w:rFonts w:eastAsia="Times New Roman" w:cs="Arial"/>
          <w:b/>
          <w:bCs/>
        </w:rPr>
        <w:t>Primary Care Prescriber signature: _______________________________</w:t>
      </w:r>
      <w:r w:rsidRPr="002E4327">
        <w:rPr>
          <w:rFonts w:eastAsia="Times New Roman" w:cs="Arial"/>
          <w:b/>
          <w:bCs/>
        </w:rPr>
        <w:tab/>
        <w:t xml:space="preserve">Date: ____________ </w:t>
      </w:r>
    </w:p>
    <w:p w14:paraId="2D688D7E" w14:textId="77777777" w:rsidR="005F6358" w:rsidRPr="002E4327" w:rsidRDefault="005F6358" w:rsidP="005F6358">
      <w:pPr>
        <w:autoSpaceDE w:val="0"/>
        <w:autoSpaceDN w:val="0"/>
        <w:adjustRightInd w:val="0"/>
        <w:spacing w:after="0" w:line="240" w:lineRule="auto"/>
        <w:rPr>
          <w:rFonts w:eastAsia="Times New Roman" w:cs="Arial"/>
          <w:b/>
          <w:bCs/>
        </w:rPr>
      </w:pPr>
    </w:p>
    <w:p w14:paraId="1F08E5C7" w14:textId="77777777" w:rsidR="005F6358" w:rsidRPr="002E4327" w:rsidRDefault="005F6358" w:rsidP="005F6358">
      <w:pPr>
        <w:autoSpaceDE w:val="0"/>
        <w:autoSpaceDN w:val="0"/>
        <w:adjustRightInd w:val="0"/>
        <w:spacing w:after="0" w:line="240" w:lineRule="auto"/>
        <w:rPr>
          <w:rFonts w:eastAsia="Times New Roman" w:cs="Arial"/>
          <w:b/>
          <w:bCs/>
        </w:rPr>
      </w:pPr>
    </w:p>
    <w:p w14:paraId="3363D651" w14:textId="77777777" w:rsidR="005F6358" w:rsidRPr="002E4327" w:rsidRDefault="005F6358" w:rsidP="005F6358">
      <w:pPr>
        <w:autoSpaceDE w:val="0"/>
        <w:autoSpaceDN w:val="0"/>
        <w:adjustRightInd w:val="0"/>
        <w:spacing w:after="0" w:line="240" w:lineRule="auto"/>
        <w:rPr>
          <w:rFonts w:eastAsia="Times New Roman" w:cs="Arial"/>
          <w:b/>
          <w:bCs/>
        </w:rPr>
      </w:pPr>
    </w:p>
    <w:p w14:paraId="18219ECB" w14:textId="77777777" w:rsidR="005F6358" w:rsidRPr="00F13240" w:rsidRDefault="005F6358" w:rsidP="005F6358">
      <w:pPr>
        <w:autoSpaceDE w:val="0"/>
        <w:autoSpaceDN w:val="0"/>
        <w:adjustRightInd w:val="0"/>
        <w:spacing w:after="0" w:line="240" w:lineRule="auto"/>
        <w:rPr>
          <w:rFonts w:eastAsia="Times New Roman" w:cs="Arial"/>
          <w:sz w:val="20"/>
          <w:szCs w:val="20"/>
          <w:lang w:eastAsia="en-GB"/>
        </w:rPr>
      </w:pPr>
      <w:r w:rsidRPr="002E4327">
        <w:rPr>
          <w:rFonts w:eastAsia="Times New Roman" w:cs="Arial"/>
          <w:b/>
          <w:bCs/>
        </w:rPr>
        <w:t>Primary Care Prescriber address/practice stamp</w:t>
      </w:r>
    </w:p>
    <w:p w14:paraId="5CD5A284" w14:textId="77777777" w:rsidR="005F6358" w:rsidRPr="00F13240" w:rsidRDefault="005F6358" w:rsidP="005F6358">
      <w:pPr>
        <w:autoSpaceDE w:val="0"/>
        <w:autoSpaceDN w:val="0"/>
        <w:adjustRightInd w:val="0"/>
        <w:spacing w:after="0" w:line="240" w:lineRule="auto"/>
        <w:rPr>
          <w:rFonts w:eastAsia="Times New Roman" w:cs="Arial"/>
          <w:lang w:eastAsia="en-GB"/>
        </w:rPr>
      </w:pPr>
    </w:p>
    <w:p w14:paraId="45E2BB9B" w14:textId="77777777" w:rsidR="00877E1D" w:rsidRPr="00F13240" w:rsidRDefault="00877E1D" w:rsidP="00877E1D">
      <w:pPr>
        <w:rPr>
          <w:rFonts w:cs="Arial"/>
        </w:rPr>
      </w:pPr>
    </w:p>
    <w:sectPr w:rsidR="00877E1D" w:rsidRPr="00F13240"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8F80" w14:textId="77777777" w:rsidR="00E675A3" w:rsidRDefault="00E675A3" w:rsidP="0087662D">
      <w:pPr>
        <w:spacing w:after="0" w:line="240" w:lineRule="auto"/>
      </w:pPr>
      <w:r>
        <w:separator/>
      </w:r>
    </w:p>
  </w:endnote>
  <w:endnote w:type="continuationSeparator" w:id="0">
    <w:p w14:paraId="7CEF075C" w14:textId="77777777" w:rsidR="00E675A3" w:rsidRDefault="00E675A3" w:rsidP="0087662D">
      <w:pPr>
        <w:spacing w:after="0" w:line="240" w:lineRule="auto"/>
      </w:pPr>
      <w:r>
        <w:continuationSeparator/>
      </w:r>
    </w:p>
  </w:endnote>
  <w:endnote w:type="continuationNotice" w:id="1">
    <w:p w14:paraId="33D5AF2B" w14:textId="77777777" w:rsidR="00E675A3" w:rsidRDefault="00E675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5"/>
        <w:szCs w:val="25"/>
      </w:rPr>
      <w:id w:val="1482272530"/>
      <w:docPartObj>
        <w:docPartGallery w:val="Page Numbers (Bottom of Page)"/>
        <w:docPartUnique/>
      </w:docPartObj>
    </w:sdtPr>
    <w:sdtEndPr>
      <w:rPr>
        <w:noProof/>
        <w:sz w:val="24"/>
        <w:szCs w:val="22"/>
      </w:rPr>
    </w:sdtEndPr>
    <w:sdtContent>
      <w:p w14:paraId="610F42C1" w14:textId="03566E11" w:rsidR="00E675A3" w:rsidRPr="00EF4D31" w:rsidRDefault="00E675A3" w:rsidP="00EF4D3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C83A68F">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7E2C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00E94FAF">
          <w:rPr>
            <w:color w:val="768692"/>
            <w:sz w:val="25"/>
            <w:szCs w:val="25"/>
          </w:rPr>
          <w:t>Sulfasalazine for patients within adult services</w:t>
        </w:r>
      </w:p>
      <w:p w14:paraId="4994ED65" w14:textId="3381B760" w:rsidR="00E675A3" w:rsidRDefault="005C38B3"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BD70" w14:textId="77777777" w:rsidR="00E675A3" w:rsidRDefault="00E675A3" w:rsidP="0087662D">
      <w:pPr>
        <w:spacing w:after="0" w:line="240" w:lineRule="auto"/>
      </w:pPr>
      <w:r>
        <w:separator/>
      </w:r>
    </w:p>
  </w:footnote>
  <w:footnote w:type="continuationSeparator" w:id="0">
    <w:p w14:paraId="04A1D090" w14:textId="77777777" w:rsidR="00E675A3" w:rsidRDefault="00E675A3" w:rsidP="0087662D">
      <w:pPr>
        <w:spacing w:after="0" w:line="240" w:lineRule="auto"/>
      </w:pPr>
      <w:r>
        <w:continuationSeparator/>
      </w:r>
    </w:p>
  </w:footnote>
  <w:footnote w:type="continuationNotice" w:id="1">
    <w:p w14:paraId="569A13FE" w14:textId="77777777" w:rsidR="00E675A3" w:rsidRDefault="00E675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E675A3"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E675A3" w:rsidRDefault="00E675A3" w:rsidP="00C3089D">
              <w:pPr>
                <w:pStyle w:val="Classification"/>
              </w:pPr>
              <w:r>
                <w:t>Classification: Official</w:t>
              </w:r>
            </w:p>
          </w:tc>
        </w:sdtContent>
      </w:sdt>
    </w:tr>
    <w:tr w:rsidR="00E675A3" w14:paraId="059FB345" w14:textId="77777777" w:rsidTr="00C3089D">
      <w:tc>
        <w:tcPr>
          <w:tcW w:w="6727" w:type="dxa"/>
        </w:tcPr>
        <w:p w14:paraId="540958C7" w14:textId="5D07E617" w:rsidR="00E675A3" w:rsidRDefault="00E675A3" w:rsidP="00C3089D">
          <w:pPr>
            <w:pStyle w:val="Classification"/>
          </w:pPr>
          <w:r>
            <w:t>Publication approval reference: PAR1621</w:t>
          </w:r>
          <w:r w:rsidR="002E4327">
            <w:t>_x</w:t>
          </w:r>
        </w:p>
      </w:tc>
    </w:tr>
  </w:tbl>
  <w:p w14:paraId="6C9D6A08" w14:textId="579DDC07" w:rsidR="00E675A3" w:rsidRDefault="002E4327">
    <w:pPr>
      <w:pStyle w:val="Header"/>
    </w:pPr>
    <w:r>
      <w:rPr>
        <w:noProof/>
      </w:rPr>
      <w:drawing>
        <wp:anchor distT="0" distB="0" distL="114300" distR="114300" simplePos="0" relativeHeight="251664384" behindDoc="1" locked="0" layoutInCell="1" allowOverlap="1" wp14:anchorId="0006C823" wp14:editId="4A07CE04">
          <wp:simplePos x="0" y="0"/>
          <wp:positionH relativeFrom="page">
            <wp:posOffset>5919539</wp:posOffset>
          </wp:positionH>
          <wp:positionV relativeFrom="page">
            <wp:posOffset>449580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5A3">
      <w:rPr>
        <w:noProof/>
      </w:rPr>
      <w:drawing>
        <wp:anchor distT="0" distB="0" distL="114300" distR="114300" simplePos="0" relativeHeight="251660288" behindDoc="1" locked="0" layoutInCell="1" allowOverlap="1" wp14:anchorId="1B143649" wp14:editId="0F438731">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464"/>
    <w:multiLevelType w:val="multilevel"/>
    <w:tmpl w:val="A5CE4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15:restartNumberingAfterBreak="0">
    <w:nsid w:val="078D5C93"/>
    <w:multiLevelType w:val="hybridMultilevel"/>
    <w:tmpl w:val="955C5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2949C4"/>
    <w:multiLevelType w:val="hybridMultilevel"/>
    <w:tmpl w:val="1E40E0DC"/>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BC64F5"/>
    <w:multiLevelType w:val="hybridMultilevel"/>
    <w:tmpl w:val="92D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0415C6"/>
    <w:multiLevelType w:val="hybridMultilevel"/>
    <w:tmpl w:val="1680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E212A"/>
    <w:multiLevelType w:val="hybridMultilevel"/>
    <w:tmpl w:val="ED38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41FE1"/>
    <w:multiLevelType w:val="multilevel"/>
    <w:tmpl w:val="5C5496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7" w15:restartNumberingAfterBreak="0">
    <w:nsid w:val="29C07334"/>
    <w:multiLevelType w:val="hybridMultilevel"/>
    <w:tmpl w:val="D7D4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523CB"/>
    <w:multiLevelType w:val="hybridMultilevel"/>
    <w:tmpl w:val="B0043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45507A"/>
    <w:multiLevelType w:val="hybridMultilevel"/>
    <w:tmpl w:val="330E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F61C5"/>
    <w:multiLevelType w:val="multilevel"/>
    <w:tmpl w:val="16F0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FC18D6"/>
    <w:multiLevelType w:val="hybridMultilevel"/>
    <w:tmpl w:val="2098E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A14AD3"/>
    <w:multiLevelType w:val="hybridMultilevel"/>
    <w:tmpl w:val="98E28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E6166B"/>
    <w:multiLevelType w:val="hybridMultilevel"/>
    <w:tmpl w:val="594E9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B223BE"/>
    <w:multiLevelType w:val="hybridMultilevel"/>
    <w:tmpl w:val="E182DA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FE022E"/>
    <w:multiLevelType w:val="hybridMultilevel"/>
    <w:tmpl w:val="82CAF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192128"/>
    <w:multiLevelType w:val="hybridMultilevel"/>
    <w:tmpl w:val="6A76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3D709F"/>
    <w:multiLevelType w:val="hybridMultilevel"/>
    <w:tmpl w:val="B9463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A03F51"/>
    <w:multiLevelType w:val="hybridMultilevel"/>
    <w:tmpl w:val="6D8E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DE2A95"/>
    <w:multiLevelType w:val="hybridMultilevel"/>
    <w:tmpl w:val="DEE4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012AC1"/>
    <w:multiLevelType w:val="hybridMultilevel"/>
    <w:tmpl w:val="D8D04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B02142"/>
    <w:multiLevelType w:val="hybridMultilevel"/>
    <w:tmpl w:val="02061DF4"/>
    <w:lvl w:ilvl="0" w:tplc="FFFFFFFF">
      <w:start w:val="1"/>
      <w:numFmt w:val="decimal"/>
      <w:pStyle w:val="Heading1"/>
      <w:lvlText w:val="%1."/>
      <w:lvlJc w:val="left"/>
      <w:pPr>
        <w:ind w:left="720" w:hanging="360"/>
      </w:pPr>
      <w:rPr>
        <w:b/>
        <w:bCs/>
        <w:i w:val="0"/>
        <w:iCs w:val="0"/>
        <w:caps w:val="0"/>
        <w:smallCaps w:val="0"/>
        <w:strike w:val="0"/>
        <w:dstrike w:val="0"/>
        <w:outline w:val="0"/>
        <w:shadow w:val="0"/>
        <w:emboss w:val="0"/>
        <w:imprint w:val="0"/>
        <w:noProof w:val="0"/>
        <w:vanish w:val="0"/>
        <w:color w:val="4F81BD" w:themeColor="accent1"/>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F556D4"/>
    <w:multiLevelType w:val="hybridMultilevel"/>
    <w:tmpl w:val="6D4C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95391D"/>
    <w:multiLevelType w:val="multilevel"/>
    <w:tmpl w:val="B84020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7A4D2B81"/>
    <w:multiLevelType w:val="multilevel"/>
    <w:tmpl w:val="5F0A60F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8" w15:restartNumberingAfterBreak="0">
    <w:nsid w:val="7CBE4E95"/>
    <w:multiLevelType w:val="hybridMultilevel"/>
    <w:tmpl w:val="BCF21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96948362">
    <w:abstractNumId w:val="21"/>
  </w:num>
  <w:num w:numId="2" w16cid:durableId="1179007297">
    <w:abstractNumId w:val="9"/>
  </w:num>
  <w:num w:numId="3" w16cid:durableId="606042589">
    <w:abstractNumId w:val="10"/>
  </w:num>
  <w:num w:numId="4" w16cid:durableId="667514388">
    <w:abstractNumId w:val="2"/>
  </w:num>
  <w:num w:numId="5" w16cid:durableId="1776054926">
    <w:abstractNumId w:val="26"/>
  </w:num>
  <w:num w:numId="6" w16cid:durableId="19403068">
    <w:abstractNumId w:val="3"/>
  </w:num>
  <w:num w:numId="7" w16cid:durableId="1914659770">
    <w:abstractNumId w:val="16"/>
  </w:num>
  <w:num w:numId="8" w16cid:durableId="115876131">
    <w:abstractNumId w:val="17"/>
  </w:num>
  <w:num w:numId="9" w16cid:durableId="1651128271">
    <w:abstractNumId w:val="19"/>
  </w:num>
  <w:num w:numId="10" w16cid:durableId="1049568986">
    <w:abstractNumId w:val="25"/>
  </w:num>
  <w:num w:numId="11" w16cid:durableId="1452358399">
    <w:abstractNumId w:val="23"/>
  </w:num>
  <w:num w:numId="12" w16cid:durableId="166287791">
    <w:abstractNumId w:val="24"/>
  </w:num>
  <w:num w:numId="13" w16cid:durableId="1471946675">
    <w:abstractNumId w:val="8"/>
  </w:num>
  <w:num w:numId="14" w16cid:durableId="958024182">
    <w:abstractNumId w:val="1"/>
  </w:num>
  <w:num w:numId="15" w16cid:durableId="990671051">
    <w:abstractNumId w:val="6"/>
  </w:num>
  <w:num w:numId="16" w16cid:durableId="301158343">
    <w:abstractNumId w:val="0"/>
  </w:num>
  <w:num w:numId="17" w16cid:durableId="1054355383">
    <w:abstractNumId w:val="5"/>
  </w:num>
  <w:num w:numId="18" w16cid:durableId="912469690">
    <w:abstractNumId w:val="22"/>
  </w:num>
  <w:num w:numId="19" w16cid:durableId="157305736">
    <w:abstractNumId w:val="4"/>
  </w:num>
  <w:num w:numId="20" w16cid:durableId="1292370207">
    <w:abstractNumId w:val="18"/>
  </w:num>
  <w:num w:numId="21" w16cid:durableId="1749620783">
    <w:abstractNumId w:val="13"/>
  </w:num>
  <w:num w:numId="22" w16cid:durableId="944921904">
    <w:abstractNumId w:val="27"/>
  </w:num>
  <w:num w:numId="23" w16cid:durableId="565191643">
    <w:abstractNumId w:val="28"/>
  </w:num>
  <w:num w:numId="24" w16cid:durableId="1343973768">
    <w:abstractNumId w:val="15"/>
  </w:num>
  <w:num w:numId="25" w16cid:durableId="1045832376">
    <w:abstractNumId w:val="20"/>
  </w:num>
  <w:num w:numId="26" w16cid:durableId="542986485">
    <w:abstractNumId w:val="11"/>
  </w:num>
  <w:num w:numId="27" w16cid:durableId="906376761">
    <w:abstractNumId w:val="14"/>
  </w:num>
  <w:num w:numId="28" w16cid:durableId="1474131485">
    <w:abstractNumId w:val="12"/>
  </w:num>
  <w:num w:numId="29" w16cid:durableId="6831393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ECC"/>
    <w:rsid w:val="00026F7B"/>
    <w:rsid w:val="00027BF3"/>
    <w:rsid w:val="00031040"/>
    <w:rsid w:val="00032538"/>
    <w:rsid w:val="0003731C"/>
    <w:rsid w:val="00042AE7"/>
    <w:rsid w:val="00046C47"/>
    <w:rsid w:val="00055685"/>
    <w:rsid w:val="000625E5"/>
    <w:rsid w:val="00063544"/>
    <w:rsid w:val="000652A2"/>
    <w:rsid w:val="00065565"/>
    <w:rsid w:val="00065775"/>
    <w:rsid w:val="00065B98"/>
    <w:rsid w:val="00067C8D"/>
    <w:rsid w:val="00070CFF"/>
    <w:rsid w:val="00080C62"/>
    <w:rsid w:val="00084DC3"/>
    <w:rsid w:val="00091F97"/>
    <w:rsid w:val="00092621"/>
    <w:rsid w:val="0009626A"/>
    <w:rsid w:val="00096431"/>
    <w:rsid w:val="000979BA"/>
    <w:rsid w:val="000A1C3F"/>
    <w:rsid w:val="000A6D12"/>
    <w:rsid w:val="000B5C73"/>
    <w:rsid w:val="000C44F0"/>
    <w:rsid w:val="000C7037"/>
    <w:rsid w:val="000D1E44"/>
    <w:rsid w:val="000D5F9E"/>
    <w:rsid w:val="000E1BF6"/>
    <w:rsid w:val="000E5CFD"/>
    <w:rsid w:val="000E63B8"/>
    <w:rsid w:val="000E743E"/>
    <w:rsid w:val="000F6CED"/>
    <w:rsid w:val="00101ECA"/>
    <w:rsid w:val="001031D5"/>
    <w:rsid w:val="001039DF"/>
    <w:rsid w:val="00104888"/>
    <w:rsid w:val="001130B8"/>
    <w:rsid w:val="001213C9"/>
    <w:rsid w:val="00127457"/>
    <w:rsid w:val="00127FD8"/>
    <w:rsid w:val="00132FF4"/>
    <w:rsid w:val="0014209C"/>
    <w:rsid w:val="0014434C"/>
    <w:rsid w:val="001468BD"/>
    <w:rsid w:val="00150BBB"/>
    <w:rsid w:val="001518FB"/>
    <w:rsid w:val="0015685E"/>
    <w:rsid w:val="001636D7"/>
    <w:rsid w:val="00163D1F"/>
    <w:rsid w:val="00166280"/>
    <w:rsid w:val="00173C0C"/>
    <w:rsid w:val="00181489"/>
    <w:rsid w:val="00181953"/>
    <w:rsid w:val="00182AA9"/>
    <w:rsid w:val="00186EA2"/>
    <w:rsid w:val="00191F99"/>
    <w:rsid w:val="00193C19"/>
    <w:rsid w:val="00195599"/>
    <w:rsid w:val="001972DA"/>
    <w:rsid w:val="001A1DB6"/>
    <w:rsid w:val="001A3A33"/>
    <w:rsid w:val="001B096D"/>
    <w:rsid w:val="001B7860"/>
    <w:rsid w:val="001C1491"/>
    <w:rsid w:val="001C2FA2"/>
    <w:rsid w:val="001C3E4B"/>
    <w:rsid w:val="001C57F1"/>
    <w:rsid w:val="001D124F"/>
    <w:rsid w:val="001D20B3"/>
    <w:rsid w:val="001D2756"/>
    <w:rsid w:val="001E0A5E"/>
    <w:rsid w:val="001E3E2A"/>
    <w:rsid w:val="001E7AAA"/>
    <w:rsid w:val="001F04D1"/>
    <w:rsid w:val="001F2FFE"/>
    <w:rsid w:val="001F3C1D"/>
    <w:rsid w:val="001F4DAB"/>
    <w:rsid w:val="001F4ECE"/>
    <w:rsid w:val="001F6FD3"/>
    <w:rsid w:val="00205AE1"/>
    <w:rsid w:val="002102CD"/>
    <w:rsid w:val="002109B2"/>
    <w:rsid w:val="002170F9"/>
    <w:rsid w:val="00221A17"/>
    <w:rsid w:val="0022471E"/>
    <w:rsid w:val="00230445"/>
    <w:rsid w:val="00230F2C"/>
    <w:rsid w:val="00232C40"/>
    <w:rsid w:val="00234C3F"/>
    <w:rsid w:val="00236640"/>
    <w:rsid w:val="00237CAB"/>
    <w:rsid w:val="00243CF1"/>
    <w:rsid w:val="0024571E"/>
    <w:rsid w:val="00246CC5"/>
    <w:rsid w:val="00252052"/>
    <w:rsid w:val="00254A99"/>
    <w:rsid w:val="00256BBF"/>
    <w:rsid w:val="00271DA1"/>
    <w:rsid w:val="00271F18"/>
    <w:rsid w:val="00281F31"/>
    <w:rsid w:val="0028289C"/>
    <w:rsid w:val="002829B6"/>
    <w:rsid w:val="0028743E"/>
    <w:rsid w:val="0029228C"/>
    <w:rsid w:val="00295135"/>
    <w:rsid w:val="002A1D88"/>
    <w:rsid w:val="002A4121"/>
    <w:rsid w:val="002A451D"/>
    <w:rsid w:val="002B3965"/>
    <w:rsid w:val="002B6C74"/>
    <w:rsid w:val="002C1080"/>
    <w:rsid w:val="002C1756"/>
    <w:rsid w:val="002C1FC3"/>
    <w:rsid w:val="002C36BE"/>
    <w:rsid w:val="002C69B2"/>
    <w:rsid w:val="002D0399"/>
    <w:rsid w:val="002D32AD"/>
    <w:rsid w:val="002D5EC6"/>
    <w:rsid w:val="002D6DA8"/>
    <w:rsid w:val="002E0340"/>
    <w:rsid w:val="002E4327"/>
    <w:rsid w:val="002E64F1"/>
    <w:rsid w:val="00300AFE"/>
    <w:rsid w:val="00303318"/>
    <w:rsid w:val="00316A2C"/>
    <w:rsid w:val="0031762F"/>
    <w:rsid w:val="00320028"/>
    <w:rsid w:val="00321536"/>
    <w:rsid w:val="0032558C"/>
    <w:rsid w:val="00327EC5"/>
    <w:rsid w:val="00334710"/>
    <w:rsid w:val="00334B2C"/>
    <w:rsid w:val="00335640"/>
    <w:rsid w:val="00335935"/>
    <w:rsid w:val="00337F56"/>
    <w:rsid w:val="003422DE"/>
    <w:rsid w:val="0034687F"/>
    <w:rsid w:val="00347990"/>
    <w:rsid w:val="003512FF"/>
    <w:rsid w:val="003569AC"/>
    <w:rsid w:val="0035702F"/>
    <w:rsid w:val="00362B20"/>
    <w:rsid w:val="00364CD9"/>
    <w:rsid w:val="00370966"/>
    <w:rsid w:val="003736AF"/>
    <w:rsid w:val="003767F5"/>
    <w:rsid w:val="003832B6"/>
    <w:rsid w:val="00393796"/>
    <w:rsid w:val="00395BCB"/>
    <w:rsid w:val="00397375"/>
    <w:rsid w:val="00397EA3"/>
    <w:rsid w:val="003A0310"/>
    <w:rsid w:val="003B03B0"/>
    <w:rsid w:val="003B5326"/>
    <w:rsid w:val="003C1546"/>
    <w:rsid w:val="003C291F"/>
    <w:rsid w:val="003D0261"/>
    <w:rsid w:val="003D163E"/>
    <w:rsid w:val="003D3182"/>
    <w:rsid w:val="003D4B49"/>
    <w:rsid w:val="003E25EA"/>
    <w:rsid w:val="003E6BAD"/>
    <w:rsid w:val="003E7515"/>
    <w:rsid w:val="003E7F57"/>
    <w:rsid w:val="003F3997"/>
    <w:rsid w:val="003F53C9"/>
    <w:rsid w:val="00411634"/>
    <w:rsid w:val="00412A51"/>
    <w:rsid w:val="004206F9"/>
    <w:rsid w:val="004243EF"/>
    <w:rsid w:val="00425C08"/>
    <w:rsid w:val="00426DE1"/>
    <w:rsid w:val="004301BF"/>
    <w:rsid w:val="00431CDC"/>
    <w:rsid w:val="00441F07"/>
    <w:rsid w:val="004470C5"/>
    <w:rsid w:val="004475E1"/>
    <w:rsid w:val="00447C55"/>
    <w:rsid w:val="00450FE2"/>
    <w:rsid w:val="00454EBC"/>
    <w:rsid w:val="00470083"/>
    <w:rsid w:val="00471EBC"/>
    <w:rsid w:val="00472FE3"/>
    <w:rsid w:val="0047377F"/>
    <w:rsid w:val="00474D84"/>
    <w:rsid w:val="004804AA"/>
    <w:rsid w:val="00480571"/>
    <w:rsid w:val="00483CD1"/>
    <w:rsid w:val="00487028"/>
    <w:rsid w:val="0048728C"/>
    <w:rsid w:val="00487BEB"/>
    <w:rsid w:val="00492CD8"/>
    <w:rsid w:val="004A0BF6"/>
    <w:rsid w:val="004A20B0"/>
    <w:rsid w:val="004A32C9"/>
    <w:rsid w:val="004A7EB4"/>
    <w:rsid w:val="004B1A68"/>
    <w:rsid w:val="004B3351"/>
    <w:rsid w:val="004B4FE2"/>
    <w:rsid w:val="004B59C6"/>
    <w:rsid w:val="004C0E0B"/>
    <w:rsid w:val="004C3859"/>
    <w:rsid w:val="004F0714"/>
    <w:rsid w:val="004F3450"/>
    <w:rsid w:val="00505A68"/>
    <w:rsid w:val="0051050E"/>
    <w:rsid w:val="00511346"/>
    <w:rsid w:val="005137F4"/>
    <w:rsid w:val="00514D5F"/>
    <w:rsid w:val="00516C57"/>
    <w:rsid w:val="00527AE1"/>
    <w:rsid w:val="0053224C"/>
    <w:rsid w:val="005354DC"/>
    <w:rsid w:val="00536A18"/>
    <w:rsid w:val="0054125F"/>
    <w:rsid w:val="00543DA8"/>
    <w:rsid w:val="00544899"/>
    <w:rsid w:val="00551E14"/>
    <w:rsid w:val="00553C58"/>
    <w:rsid w:val="00553DF7"/>
    <w:rsid w:val="0056444A"/>
    <w:rsid w:val="00567D84"/>
    <w:rsid w:val="00582F77"/>
    <w:rsid w:val="0059083D"/>
    <w:rsid w:val="00595041"/>
    <w:rsid w:val="005A01FF"/>
    <w:rsid w:val="005A175B"/>
    <w:rsid w:val="005A5C7B"/>
    <w:rsid w:val="005B431B"/>
    <w:rsid w:val="005C1E75"/>
    <w:rsid w:val="005C2437"/>
    <w:rsid w:val="005C3015"/>
    <w:rsid w:val="005C38B3"/>
    <w:rsid w:val="005C48AE"/>
    <w:rsid w:val="005C61AE"/>
    <w:rsid w:val="005C78E5"/>
    <w:rsid w:val="005D08B4"/>
    <w:rsid w:val="005D2143"/>
    <w:rsid w:val="005E281F"/>
    <w:rsid w:val="005E541C"/>
    <w:rsid w:val="005E6488"/>
    <w:rsid w:val="005F463D"/>
    <w:rsid w:val="005F6358"/>
    <w:rsid w:val="006025E4"/>
    <w:rsid w:val="00606660"/>
    <w:rsid w:val="00607027"/>
    <w:rsid w:val="00612B55"/>
    <w:rsid w:val="006214C8"/>
    <w:rsid w:val="006225C4"/>
    <w:rsid w:val="006242BB"/>
    <w:rsid w:val="006249F0"/>
    <w:rsid w:val="00624EE6"/>
    <w:rsid w:val="00626B5F"/>
    <w:rsid w:val="006270F1"/>
    <w:rsid w:val="006309F9"/>
    <w:rsid w:val="00637261"/>
    <w:rsid w:val="0064050C"/>
    <w:rsid w:val="006408B1"/>
    <w:rsid w:val="006450B5"/>
    <w:rsid w:val="006505B0"/>
    <w:rsid w:val="006513D3"/>
    <w:rsid w:val="00651BD9"/>
    <w:rsid w:val="006521B8"/>
    <w:rsid w:val="00657F95"/>
    <w:rsid w:val="00666714"/>
    <w:rsid w:val="00672B9B"/>
    <w:rsid w:val="00673B7A"/>
    <w:rsid w:val="00684EB3"/>
    <w:rsid w:val="006A1C3F"/>
    <w:rsid w:val="006A35B2"/>
    <w:rsid w:val="006A77D6"/>
    <w:rsid w:val="006A7F2C"/>
    <w:rsid w:val="006B1367"/>
    <w:rsid w:val="006B4B99"/>
    <w:rsid w:val="006B6C80"/>
    <w:rsid w:val="006C44AF"/>
    <w:rsid w:val="006C782B"/>
    <w:rsid w:val="006D4AFF"/>
    <w:rsid w:val="006D4B1B"/>
    <w:rsid w:val="006D4DCC"/>
    <w:rsid w:val="006D559B"/>
    <w:rsid w:val="006D77DA"/>
    <w:rsid w:val="006E2338"/>
    <w:rsid w:val="006E2D55"/>
    <w:rsid w:val="006E40C7"/>
    <w:rsid w:val="006F289F"/>
    <w:rsid w:val="006F28E4"/>
    <w:rsid w:val="006F3BBA"/>
    <w:rsid w:val="0070429F"/>
    <w:rsid w:val="007062A7"/>
    <w:rsid w:val="00706BA7"/>
    <w:rsid w:val="00707E5D"/>
    <w:rsid w:val="00712B97"/>
    <w:rsid w:val="007148DE"/>
    <w:rsid w:val="00715012"/>
    <w:rsid w:val="00715E23"/>
    <w:rsid w:val="00716548"/>
    <w:rsid w:val="00723BC1"/>
    <w:rsid w:val="00726081"/>
    <w:rsid w:val="00727C2E"/>
    <w:rsid w:val="0073175A"/>
    <w:rsid w:val="00733C34"/>
    <w:rsid w:val="0073587B"/>
    <w:rsid w:val="007359F4"/>
    <w:rsid w:val="00736F3B"/>
    <w:rsid w:val="00737CFE"/>
    <w:rsid w:val="00742F60"/>
    <w:rsid w:val="007450A7"/>
    <w:rsid w:val="00747618"/>
    <w:rsid w:val="007555AA"/>
    <w:rsid w:val="00757E5D"/>
    <w:rsid w:val="00757F9E"/>
    <w:rsid w:val="007623B6"/>
    <w:rsid w:val="007634F4"/>
    <w:rsid w:val="0076450B"/>
    <w:rsid w:val="00765204"/>
    <w:rsid w:val="00774F7C"/>
    <w:rsid w:val="00790845"/>
    <w:rsid w:val="00794292"/>
    <w:rsid w:val="00797F3F"/>
    <w:rsid w:val="00797FBB"/>
    <w:rsid w:val="007A2AF0"/>
    <w:rsid w:val="007A3CC6"/>
    <w:rsid w:val="007A4A79"/>
    <w:rsid w:val="007B54C4"/>
    <w:rsid w:val="007B739A"/>
    <w:rsid w:val="007B74CC"/>
    <w:rsid w:val="007B76B0"/>
    <w:rsid w:val="007C2F00"/>
    <w:rsid w:val="007C6B10"/>
    <w:rsid w:val="007C6E86"/>
    <w:rsid w:val="007C7198"/>
    <w:rsid w:val="007C7494"/>
    <w:rsid w:val="007D4F4F"/>
    <w:rsid w:val="007E228E"/>
    <w:rsid w:val="007E4BD7"/>
    <w:rsid w:val="007E547C"/>
    <w:rsid w:val="007F3977"/>
    <w:rsid w:val="007F3F28"/>
    <w:rsid w:val="008009CB"/>
    <w:rsid w:val="00802960"/>
    <w:rsid w:val="00802BC6"/>
    <w:rsid w:val="00805F12"/>
    <w:rsid w:val="00806AB9"/>
    <w:rsid w:val="008210A6"/>
    <w:rsid w:val="00822096"/>
    <w:rsid w:val="008359A8"/>
    <w:rsid w:val="00841BE2"/>
    <w:rsid w:val="008426BA"/>
    <w:rsid w:val="008466C6"/>
    <w:rsid w:val="00846A4A"/>
    <w:rsid w:val="00856710"/>
    <w:rsid w:val="00862DC4"/>
    <w:rsid w:val="00866650"/>
    <w:rsid w:val="00867FD9"/>
    <w:rsid w:val="00871AF9"/>
    <w:rsid w:val="00872D8A"/>
    <w:rsid w:val="0087662D"/>
    <w:rsid w:val="00877B39"/>
    <w:rsid w:val="00877E1D"/>
    <w:rsid w:val="008818E7"/>
    <w:rsid w:val="0088256F"/>
    <w:rsid w:val="008844B1"/>
    <w:rsid w:val="0088715B"/>
    <w:rsid w:val="00891224"/>
    <w:rsid w:val="00892928"/>
    <w:rsid w:val="008A206B"/>
    <w:rsid w:val="008A2569"/>
    <w:rsid w:val="008A6DE5"/>
    <w:rsid w:val="008B44C1"/>
    <w:rsid w:val="008B4B43"/>
    <w:rsid w:val="008B6013"/>
    <w:rsid w:val="008D3057"/>
    <w:rsid w:val="008D5F8F"/>
    <w:rsid w:val="008D6AED"/>
    <w:rsid w:val="008E584D"/>
    <w:rsid w:val="008E62E9"/>
    <w:rsid w:val="008F47B1"/>
    <w:rsid w:val="009038BB"/>
    <w:rsid w:val="009067F0"/>
    <w:rsid w:val="00907EB0"/>
    <w:rsid w:val="00912A1D"/>
    <w:rsid w:val="009142FC"/>
    <w:rsid w:val="00916006"/>
    <w:rsid w:val="00922068"/>
    <w:rsid w:val="00933A4C"/>
    <w:rsid w:val="00943E35"/>
    <w:rsid w:val="00944BA0"/>
    <w:rsid w:val="00946248"/>
    <w:rsid w:val="009509FD"/>
    <w:rsid w:val="009533A6"/>
    <w:rsid w:val="00956C8E"/>
    <w:rsid w:val="009610F0"/>
    <w:rsid w:val="00964CEB"/>
    <w:rsid w:val="00965B22"/>
    <w:rsid w:val="009704AA"/>
    <w:rsid w:val="0097517B"/>
    <w:rsid w:val="00982031"/>
    <w:rsid w:val="00983EF3"/>
    <w:rsid w:val="00985C56"/>
    <w:rsid w:val="00986D3D"/>
    <w:rsid w:val="00995EAE"/>
    <w:rsid w:val="009A16D5"/>
    <w:rsid w:val="009A2F28"/>
    <w:rsid w:val="009A5568"/>
    <w:rsid w:val="009A5F87"/>
    <w:rsid w:val="009B36E7"/>
    <w:rsid w:val="009B44E1"/>
    <w:rsid w:val="009C1B55"/>
    <w:rsid w:val="009C4C14"/>
    <w:rsid w:val="009C57DE"/>
    <w:rsid w:val="009D1C3D"/>
    <w:rsid w:val="009D47A8"/>
    <w:rsid w:val="009E24CA"/>
    <w:rsid w:val="009E32B5"/>
    <w:rsid w:val="009E3461"/>
    <w:rsid w:val="009E3803"/>
    <w:rsid w:val="009E3840"/>
    <w:rsid w:val="009F3E18"/>
    <w:rsid w:val="00A00BD0"/>
    <w:rsid w:val="00A0302F"/>
    <w:rsid w:val="00A063A1"/>
    <w:rsid w:val="00A12522"/>
    <w:rsid w:val="00A125D3"/>
    <w:rsid w:val="00A16193"/>
    <w:rsid w:val="00A20A57"/>
    <w:rsid w:val="00A211B8"/>
    <w:rsid w:val="00A22608"/>
    <w:rsid w:val="00A257B8"/>
    <w:rsid w:val="00A32B8B"/>
    <w:rsid w:val="00A33B0A"/>
    <w:rsid w:val="00A371DB"/>
    <w:rsid w:val="00A4762E"/>
    <w:rsid w:val="00A525CA"/>
    <w:rsid w:val="00A54EC2"/>
    <w:rsid w:val="00A557C0"/>
    <w:rsid w:val="00A624F4"/>
    <w:rsid w:val="00A63ACD"/>
    <w:rsid w:val="00A6476C"/>
    <w:rsid w:val="00A64BF1"/>
    <w:rsid w:val="00A73796"/>
    <w:rsid w:val="00A75F99"/>
    <w:rsid w:val="00A807BD"/>
    <w:rsid w:val="00A81545"/>
    <w:rsid w:val="00A836C4"/>
    <w:rsid w:val="00A837C8"/>
    <w:rsid w:val="00A84C2C"/>
    <w:rsid w:val="00A84E41"/>
    <w:rsid w:val="00A96801"/>
    <w:rsid w:val="00AA3E21"/>
    <w:rsid w:val="00AA41D4"/>
    <w:rsid w:val="00AA4BBC"/>
    <w:rsid w:val="00AB1EB6"/>
    <w:rsid w:val="00AB2869"/>
    <w:rsid w:val="00AB5BA1"/>
    <w:rsid w:val="00AC1D52"/>
    <w:rsid w:val="00AC36B9"/>
    <w:rsid w:val="00AD44FD"/>
    <w:rsid w:val="00AE1969"/>
    <w:rsid w:val="00AE425C"/>
    <w:rsid w:val="00AE42DB"/>
    <w:rsid w:val="00AE53FD"/>
    <w:rsid w:val="00AE5CA4"/>
    <w:rsid w:val="00AE6586"/>
    <w:rsid w:val="00AF3F50"/>
    <w:rsid w:val="00AF6D10"/>
    <w:rsid w:val="00B03457"/>
    <w:rsid w:val="00B04271"/>
    <w:rsid w:val="00B04282"/>
    <w:rsid w:val="00B04D9D"/>
    <w:rsid w:val="00B064C9"/>
    <w:rsid w:val="00B1192F"/>
    <w:rsid w:val="00B12334"/>
    <w:rsid w:val="00B14CA5"/>
    <w:rsid w:val="00B21815"/>
    <w:rsid w:val="00B234E7"/>
    <w:rsid w:val="00B27C36"/>
    <w:rsid w:val="00B30EDA"/>
    <w:rsid w:val="00B32EFF"/>
    <w:rsid w:val="00B33A9E"/>
    <w:rsid w:val="00B41B88"/>
    <w:rsid w:val="00B4379B"/>
    <w:rsid w:val="00B44A56"/>
    <w:rsid w:val="00B44E04"/>
    <w:rsid w:val="00B47638"/>
    <w:rsid w:val="00B47F83"/>
    <w:rsid w:val="00B54B34"/>
    <w:rsid w:val="00B5529F"/>
    <w:rsid w:val="00B57455"/>
    <w:rsid w:val="00B61CA4"/>
    <w:rsid w:val="00B648CF"/>
    <w:rsid w:val="00B67DAB"/>
    <w:rsid w:val="00B708F7"/>
    <w:rsid w:val="00B712E5"/>
    <w:rsid w:val="00B71EE0"/>
    <w:rsid w:val="00B82416"/>
    <w:rsid w:val="00B858F0"/>
    <w:rsid w:val="00B92DDF"/>
    <w:rsid w:val="00B964E3"/>
    <w:rsid w:val="00B97BED"/>
    <w:rsid w:val="00BA1AE8"/>
    <w:rsid w:val="00BA24D9"/>
    <w:rsid w:val="00BB0368"/>
    <w:rsid w:val="00BB49AD"/>
    <w:rsid w:val="00BB5065"/>
    <w:rsid w:val="00BB5C60"/>
    <w:rsid w:val="00BB700A"/>
    <w:rsid w:val="00BC5C31"/>
    <w:rsid w:val="00BC5E18"/>
    <w:rsid w:val="00BD02D8"/>
    <w:rsid w:val="00BD5B04"/>
    <w:rsid w:val="00BE1451"/>
    <w:rsid w:val="00BF02FA"/>
    <w:rsid w:val="00BF1DF5"/>
    <w:rsid w:val="00BF50E1"/>
    <w:rsid w:val="00C00D54"/>
    <w:rsid w:val="00C00F06"/>
    <w:rsid w:val="00C01923"/>
    <w:rsid w:val="00C13AA2"/>
    <w:rsid w:val="00C238DB"/>
    <w:rsid w:val="00C23955"/>
    <w:rsid w:val="00C24F4B"/>
    <w:rsid w:val="00C275E9"/>
    <w:rsid w:val="00C27AA2"/>
    <w:rsid w:val="00C3089D"/>
    <w:rsid w:val="00C32D59"/>
    <w:rsid w:val="00C32F9E"/>
    <w:rsid w:val="00C3345A"/>
    <w:rsid w:val="00C369E9"/>
    <w:rsid w:val="00C46976"/>
    <w:rsid w:val="00C5228B"/>
    <w:rsid w:val="00C527A1"/>
    <w:rsid w:val="00C62383"/>
    <w:rsid w:val="00C73CAA"/>
    <w:rsid w:val="00C823A4"/>
    <w:rsid w:val="00C83A02"/>
    <w:rsid w:val="00C85511"/>
    <w:rsid w:val="00C87950"/>
    <w:rsid w:val="00C9099E"/>
    <w:rsid w:val="00C92AFF"/>
    <w:rsid w:val="00C95E86"/>
    <w:rsid w:val="00CA1398"/>
    <w:rsid w:val="00CA2577"/>
    <w:rsid w:val="00CA3320"/>
    <w:rsid w:val="00CC339E"/>
    <w:rsid w:val="00CC3DC0"/>
    <w:rsid w:val="00CC475D"/>
    <w:rsid w:val="00CC5377"/>
    <w:rsid w:val="00CC68BF"/>
    <w:rsid w:val="00CC6A32"/>
    <w:rsid w:val="00CD1B89"/>
    <w:rsid w:val="00CD6369"/>
    <w:rsid w:val="00CE0B03"/>
    <w:rsid w:val="00CE280B"/>
    <w:rsid w:val="00CE510C"/>
    <w:rsid w:val="00CE782A"/>
    <w:rsid w:val="00CF0694"/>
    <w:rsid w:val="00CF0BC1"/>
    <w:rsid w:val="00D06FFC"/>
    <w:rsid w:val="00D129F2"/>
    <w:rsid w:val="00D16DE9"/>
    <w:rsid w:val="00D177BC"/>
    <w:rsid w:val="00D211D5"/>
    <w:rsid w:val="00D24669"/>
    <w:rsid w:val="00D24C1F"/>
    <w:rsid w:val="00D26595"/>
    <w:rsid w:val="00D26849"/>
    <w:rsid w:val="00D332B7"/>
    <w:rsid w:val="00D344B5"/>
    <w:rsid w:val="00D410E6"/>
    <w:rsid w:val="00D42DB7"/>
    <w:rsid w:val="00D452BD"/>
    <w:rsid w:val="00D5240C"/>
    <w:rsid w:val="00D546BF"/>
    <w:rsid w:val="00D67A08"/>
    <w:rsid w:val="00D762C7"/>
    <w:rsid w:val="00D80FBC"/>
    <w:rsid w:val="00D82394"/>
    <w:rsid w:val="00D83615"/>
    <w:rsid w:val="00D87B9D"/>
    <w:rsid w:val="00D9456C"/>
    <w:rsid w:val="00D95E41"/>
    <w:rsid w:val="00DA4CF2"/>
    <w:rsid w:val="00DA4F5F"/>
    <w:rsid w:val="00DA666E"/>
    <w:rsid w:val="00DB3315"/>
    <w:rsid w:val="00DB59C8"/>
    <w:rsid w:val="00DC50D1"/>
    <w:rsid w:val="00DC681C"/>
    <w:rsid w:val="00DD0D1C"/>
    <w:rsid w:val="00DD64A4"/>
    <w:rsid w:val="00DD6EC1"/>
    <w:rsid w:val="00DE0A69"/>
    <w:rsid w:val="00DE19AD"/>
    <w:rsid w:val="00DE3FF3"/>
    <w:rsid w:val="00DE5F89"/>
    <w:rsid w:val="00DE63FD"/>
    <w:rsid w:val="00DF18B5"/>
    <w:rsid w:val="00DF1B3F"/>
    <w:rsid w:val="00DF69E3"/>
    <w:rsid w:val="00DF7950"/>
    <w:rsid w:val="00E00329"/>
    <w:rsid w:val="00E014D0"/>
    <w:rsid w:val="00E048B4"/>
    <w:rsid w:val="00E06273"/>
    <w:rsid w:val="00E20D4E"/>
    <w:rsid w:val="00E21B0C"/>
    <w:rsid w:val="00E236CE"/>
    <w:rsid w:val="00E30436"/>
    <w:rsid w:val="00E3221B"/>
    <w:rsid w:val="00E32C4B"/>
    <w:rsid w:val="00E41C5F"/>
    <w:rsid w:val="00E50AEB"/>
    <w:rsid w:val="00E5276F"/>
    <w:rsid w:val="00E54E90"/>
    <w:rsid w:val="00E553BD"/>
    <w:rsid w:val="00E675A3"/>
    <w:rsid w:val="00E739FE"/>
    <w:rsid w:val="00E85523"/>
    <w:rsid w:val="00E935DD"/>
    <w:rsid w:val="00E94FAF"/>
    <w:rsid w:val="00EA0F68"/>
    <w:rsid w:val="00EA7FCA"/>
    <w:rsid w:val="00EB3E98"/>
    <w:rsid w:val="00EB55B3"/>
    <w:rsid w:val="00EB7CBC"/>
    <w:rsid w:val="00EC08B9"/>
    <w:rsid w:val="00EC2AD8"/>
    <w:rsid w:val="00ED0A4B"/>
    <w:rsid w:val="00ED1287"/>
    <w:rsid w:val="00ED1C37"/>
    <w:rsid w:val="00ED5C88"/>
    <w:rsid w:val="00ED684C"/>
    <w:rsid w:val="00ED6BD6"/>
    <w:rsid w:val="00EE03F6"/>
    <w:rsid w:val="00EF11B8"/>
    <w:rsid w:val="00EF1D4C"/>
    <w:rsid w:val="00EF4D31"/>
    <w:rsid w:val="00F02163"/>
    <w:rsid w:val="00F0435A"/>
    <w:rsid w:val="00F048FF"/>
    <w:rsid w:val="00F13240"/>
    <w:rsid w:val="00F17CC2"/>
    <w:rsid w:val="00F17F2B"/>
    <w:rsid w:val="00F24B0B"/>
    <w:rsid w:val="00F25E95"/>
    <w:rsid w:val="00F30F74"/>
    <w:rsid w:val="00F3674C"/>
    <w:rsid w:val="00F41F43"/>
    <w:rsid w:val="00F47C3E"/>
    <w:rsid w:val="00F53290"/>
    <w:rsid w:val="00F55E49"/>
    <w:rsid w:val="00F56535"/>
    <w:rsid w:val="00F60DBE"/>
    <w:rsid w:val="00F73DF4"/>
    <w:rsid w:val="00F77963"/>
    <w:rsid w:val="00F81739"/>
    <w:rsid w:val="00F81982"/>
    <w:rsid w:val="00F90B83"/>
    <w:rsid w:val="00F91132"/>
    <w:rsid w:val="00F92EAA"/>
    <w:rsid w:val="00F9325D"/>
    <w:rsid w:val="00F979AA"/>
    <w:rsid w:val="00FA4930"/>
    <w:rsid w:val="00FA495C"/>
    <w:rsid w:val="00FA657A"/>
    <w:rsid w:val="00FA713C"/>
    <w:rsid w:val="00FA792B"/>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6003"/>
    <w:rsid w:val="1DC66CB3"/>
    <w:rsid w:val="31DF5D5B"/>
    <w:rsid w:val="39CE4F86"/>
    <w:rsid w:val="53FE4721"/>
    <w:rsid w:val="5E2DE855"/>
    <w:rsid w:val="61016E67"/>
    <w:rsid w:val="75781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2"/>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 w:type="paragraph" w:customStyle="1" w:styleId="paragraph">
    <w:name w:val="paragraph"/>
    <w:basedOn w:val="Normal"/>
    <w:rsid w:val="001F4DA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1F4DAB"/>
  </w:style>
  <w:style w:type="character" w:customStyle="1" w:styleId="eop">
    <w:name w:val="eop"/>
    <w:basedOn w:val="DefaultParagraphFont"/>
    <w:rsid w:val="001F4DAB"/>
  </w:style>
  <w:style w:type="character" w:customStyle="1" w:styleId="contentcontrolboundarysink">
    <w:name w:val="contentcontrolboundarysink"/>
    <w:basedOn w:val="DefaultParagraphFont"/>
    <w:rsid w:val="00E6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5016">
      <w:bodyDiv w:val="1"/>
      <w:marLeft w:val="0"/>
      <w:marRight w:val="0"/>
      <w:marTop w:val="0"/>
      <w:marBottom w:val="0"/>
      <w:divBdr>
        <w:top w:val="none" w:sz="0" w:space="0" w:color="auto"/>
        <w:left w:val="none" w:sz="0" w:space="0" w:color="auto"/>
        <w:bottom w:val="none" w:sz="0" w:space="0" w:color="auto"/>
        <w:right w:val="none" w:sz="0" w:space="0" w:color="auto"/>
      </w:divBdr>
      <w:divsChild>
        <w:div w:id="853492374">
          <w:marLeft w:val="0"/>
          <w:marRight w:val="0"/>
          <w:marTop w:val="0"/>
          <w:marBottom w:val="0"/>
          <w:divBdr>
            <w:top w:val="none" w:sz="0" w:space="0" w:color="auto"/>
            <w:left w:val="none" w:sz="0" w:space="0" w:color="auto"/>
            <w:bottom w:val="none" w:sz="0" w:space="0" w:color="auto"/>
            <w:right w:val="none" w:sz="0" w:space="0" w:color="auto"/>
          </w:divBdr>
          <w:divsChild>
            <w:div w:id="12109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9251">
      <w:bodyDiv w:val="1"/>
      <w:marLeft w:val="0"/>
      <w:marRight w:val="0"/>
      <w:marTop w:val="0"/>
      <w:marBottom w:val="0"/>
      <w:divBdr>
        <w:top w:val="none" w:sz="0" w:space="0" w:color="auto"/>
        <w:left w:val="none" w:sz="0" w:space="0" w:color="auto"/>
        <w:bottom w:val="none" w:sz="0" w:space="0" w:color="auto"/>
        <w:right w:val="none" w:sz="0" w:space="0" w:color="auto"/>
      </w:divBdr>
      <w:divsChild>
        <w:div w:id="1221550081">
          <w:marLeft w:val="0"/>
          <w:marRight w:val="0"/>
          <w:marTop w:val="0"/>
          <w:marBottom w:val="0"/>
          <w:divBdr>
            <w:top w:val="none" w:sz="0" w:space="0" w:color="auto"/>
            <w:left w:val="none" w:sz="0" w:space="0" w:color="auto"/>
            <w:bottom w:val="none" w:sz="0" w:space="0" w:color="auto"/>
            <w:right w:val="none" w:sz="0" w:space="0" w:color="auto"/>
          </w:divBdr>
          <w:divsChild>
            <w:div w:id="1931960338">
              <w:marLeft w:val="0"/>
              <w:marRight w:val="0"/>
              <w:marTop w:val="0"/>
              <w:marBottom w:val="0"/>
              <w:divBdr>
                <w:top w:val="none" w:sz="0" w:space="0" w:color="auto"/>
                <w:left w:val="none" w:sz="0" w:space="0" w:color="auto"/>
                <w:bottom w:val="none" w:sz="0" w:space="0" w:color="auto"/>
                <w:right w:val="none" w:sz="0" w:space="0" w:color="auto"/>
              </w:divBdr>
              <w:divsChild>
                <w:div w:id="97796211">
                  <w:marLeft w:val="0"/>
                  <w:marRight w:val="0"/>
                  <w:marTop w:val="0"/>
                  <w:marBottom w:val="0"/>
                  <w:divBdr>
                    <w:top w:val="none" w:sz="0" w:space="0" w:color="auto"/>
                    <w:left w:val="none" w:sz="0" w:space="0" w:color="auto"/>
                    <w:bottom w:val="none" w:sz="0" w:space="0" w:color="auto"/>
                    <w:right w:val="none" w:sz="0" w:space="0" w:color="auto"/>
                  </w:divBdr>
                </w:div>
                <w:div w:id="1982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776">
      <w:bodyDiv w:val="1"/>
      <w:marLeft w:val="0"/>
      <w:marRight w:val="0"/>
      <w:marTop w:val="0"/>
      <w:marBottom w:val="0"/>
      <w:divBdr>
        <w:top w:val="none" w:sz="0" w:space="0" w:color="auto"/>
        <w:left w:val="none" w:sz="0" w:space="0" w:color="auto"/>
        <w:bottom w:val="none" w:sz="0" w:space="0" w:color="auto"/>
        <w:right w:val="none" w:sz="0" w:space="0" w:color="auto"/>
      </w:divBdr>
      <w:divsChild>
        <w:div w:id="989558016">
          <w:marLeft w:val="0"/>
          <w:marRight w:val="0"/>
          <w:marTop w:val="0"/>
          <w:marBottom w:val="0"/>
          <w:divBdr>
            <w:top w:val="none" w:sz="0" w:space="0" w:color="auto"/>
            <w:left w:val="none" w:sz="0" w:space="0" w:color="auto"/>
            <w:bottom w:val="none" w:sz="0" w:space="0" w:color="auto"/>
            <w:right w:val="none" w:sz="0" w:space="0" w:color="auto"/>
          </w:divBdr>
          <w:divsChild>
            <w:div w:id="2098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7937">
      <w:bodyDiv w:val="1"/>
      <w:marLeft w:val="0"/>
      <w:marRight w:val="0"/>
      <w:marTop w:val="0"/>
      <w:marBottom w:val="0"/>
      <w:divBdr>
        <w:top w:val="none" w:sz="0" w:space="0" w:color="auto"/>
        <w:left w:val="none" w:sz="0" w:space="0" w:color="auto"/>
        <w:bottom w:val="none" w:sz="0" w:space="0" w:color="auto"/>
        <w:right w:val="none" w:sz="0" w:space="0" w:color="auto"/>
      </w:divBdr>
      <w:divsChild>
        <w:div w:id="2134864285">
          <w:marLeft w:val="0"/>
          <w:marRight w:val="0"/>
          <w:marTop w:val="0"/>
          <w:marBottom w:val="0"/>
          <w:divBdr>
            <w:top w:val="none" w:sz="0" w:space="0" w:color="auto"/>
            <w:left w:val="none" w:sz="0" w:space="0" w:color="auto"/>
            <w:bottom w:val="none" w:sz="0" w:space="0" w:color="auto"/>
            <w:right w:val="none" w:sz="0" w:space="0" w:color="auto"/>
          </w:divBdr>
          <w:divsChild>
            <w:div w:id="126054464">
              <w:marLeft w:val="0"/>
              <w:marRight w:val="0"/>
              <w:marTop w:val="0"/>
              <w:marBottom w:val="0"/>
              <w:divBdr>
                <w:top w:val="none" w:sz="0" w:space="0" w:color="auto"/>
                <w:left w:val="none" w:sz="0" w:space="0" w:color="auto"/>
                <w:bottom w:val="none" w:sz="0" w:space="0" w:color="auto"/>
                <w:right w:val="none" w:sz="0" w:space="0" w:color="auto"/>
              </w:divBdr>
              <w:divsChild>
                <w:div w:id="19494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0727">
      <w:bodyDiv w:val="1"/>
      <w:marLeft w:val="0"/>
      <w:marRight w:val="0"/>
      <w:marTop w:val="0"/>
      <w:marBottom w:val="0"/>
      <w:divBdr>
        <w:top w:val="none" w:sz="0" w:space="0" w:color="auto"/>
        <w:left w:val="none" w:sz="0" w:space="0" w:color="auto"/>
        <w:bottom w:val="none" w:sz="0" w:space="0" w:color="auto"/>
        <w:right w:val="none" w:sz="0" w:space="0" w:color="auto"/>
      </w:divBdr>
      <w:divsChild>
        <w:div w:id="516119129">
          <w:marLeft w:val="0"/>
          <w:marRight w:val="0"/>
          <w:marTop w:val="0"/>
          <w:marBottom w:val="0"/>
          <w:divBdr>
            <w:top w:val="none" w:sz="0" w:space="0" w:color="auto"/>
            <w:left w:val="none" w:sz="0" w:space="0" w:color="auto"/>
            <w:bottom w:val="none" w:sz="0" w:space="0" w:color="auto"/>
            <w:right w:val="none" w:sz="0" w:space="0" w:color="auto"/>
          </w:divBdr>
          <w:divsChild>
            <w:div w:id="1238132761">
              <w:marLeft w:val="0"/>
              <w:marRight w:val="0"/>
              <w:marTop w:val="0"/>
              <w:marBottom w:val="0"/>
              <w:divBdr>
                <w:top w:val="none" w:sz="0" w:space="0" w:color="auto"/>
                <w:left w:val="none" w:sz="0" w:space="0" w:color="auto"/>
                <w:bottom w:val="none" w:sz="0" w:space="0" w:color="auto"/>
                <w:right w:val="none" w:sz="0" w:space="0" w:color="auto"/>
              </w:divBdr>
              <w:divsChild>
                <w:div w:id="1246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207596389">
      <w:bodyDiv w:val="1"/>
      <w:marLeft w:val="0"/>
      <w:marRight w:val="0"/>
      <w:marTop w:val="0"/>
      <w:marBottom w:val="0"/>
      <w:divBdr>
        <w:top w:val="none" w:sz="0" w:space="0" w:color="auto"/>
        <w:left w:val="none" w:sz="0" w:space="0" w:color="auto"/>
        <w:bottom w:val="none" w:sz="0" w:space="0" w:color="auto"/>
        <w:right w:val="none" w:sz="0" w:space="0" w:color="auto"/>
      </w:divBdr>
      <w:divsChild>
        <w:div w:id="1915434122">
          <w:marLeft w:val="0"/>
          <w:marRight w:val="0"/>
          <w:marTop w:val="0"/>
          <w:marBottom w:val="0"/>
          <w:divBdr>
            <w:top w:val="none" w:sz="0" w:space="0" w:color="auto"/>
            <w:left w:val="none" w:sz="0" w:space="0" w:color="auto"/>
            <w:bottom w:val="none" w:sz="0" w:space="0" w:color="auto"/>
            <w:right w:val="none" w:sz="0" w:space="0" w:color="auto"/>
          </w:divBdr>
        </w:div>
        <w:div w:id="699477976">
          <w:marLeft w:val="0"/>
          <w:marRight w:val="0"/>
          <w:marTop w:val="0"/>
          <w:marBottom w:val="0"/>
          <w:divBdr>
            <w:top w:val="none" w:sz="0" w:space="0" w:color="auto"/>
            <w:left w:val="none" w:sz="0" w:space="0" w:color="auto"/>
            <w:bottom w:val="none" w:sz="0" w:space="0" w:color="auto"/>
            <w:right w:val="none" w:sz="0" w:space="0" w:color="auto"/>
          </w:divBdr>
        </w:div>
        <w:div w:id="394012366">
          <w:marLeft w:val="0"/>
          <w:marRight w:val="0"/>
          <w:marTop w:val="0"/>
          <w:marBottom w:val="0"/>
          <w:divBdr>
            <w:top w:val="none" w:sz="0" w:space="0" w:color="auto"/>
            <w:left w:val="none" w:sz="0" w:space="0" w:color="auto"/>
            <w:bottom w:val="none" w:sz="0" w:space="0" w:color="auto"/>
            <w:right w:val="none" w:sz="0" w:space="0" w:color="auto"/>
          </w:divBdr>
        </w:div>
        <w:div w:id="1043486314">
          <w:marLeft w:val="0"/>
          <w:marRight w:val="0"/>
          <w:marTop w:val="0"/>
          <w:marBottom w:val="0"/>
          <w:divBdr>
            <w:top w:val="none" w:sz="0" w:space="0" w:color="auto"/>
            <w:left w:val="none" w:sz="0" w:space="0" w:color="auto"/>
            <w:bottom w:val="none" w:sz="0" w:space="0" w:color="auto"/>
            <w:right w:val="none" w:sz="0" w:space="0" w:color="auto"/>
          </w:divBdr>
        </w:div>
      </w:divsChild>
    </w:div>
    <w:div w:id="1208031629">
      <w:bodyDiv w:val="1"/>
      <w:marLeft w:val="0"/>
      <w:marRight w:val="0"/>
      <w:marTop w:val="0"/>
      <w:marBottom w:val="0"/>
      <w:divBdr>
        <w:top w:val="none" w:sz="0" w:space="0" w:color="auto"/>
        <w:left w:val="none" w:sz="0" w:space="0" w:color="auto"/>
        <w:bottom w:val="none" w:sz="0" w:space="0" w:color="auto"/>
        <w:right w:val="none" w:sz="0" w:space="0" w:color="auto"/>
      </w:divBdr>
      <w:divsChild>
        <w:div w:id="1411347032">
          <w:marLeft w:val="0"/>
          <w:marRight w:val="0"/>
          <w:marTop w:val="0"/>
          <w:marBottom w:val="0"/>
          <w:divBdr>
            <w:top w:val="none" w:sz="0" w:space="0" w:color="auto"/>
            <w:left w:val="none" w:sz="0" w:space="0" w:color="auto"/>
            <w:bottom w:val="none" w:sz="0" w:space="0" w:color="auto"/>
            <w:right w:val="none" w:sz="0" w:space="0" w:color="auto"/>
          </w:divBdr>
          <w:divsChild>
            <w:div w:id="17779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0302">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59520568">
      <w:bodyDiv w:val="1"/>
      <w:marLeft w:val="0"/>
      <w:marRight w:val="0"/>
      <w:marTop w:val="0"/>
      <w:marBottom w:val="0"/>
      <w:divBdr>
        <w:top w:val="none" w:sz="0" w:space="0" w:color="auto"/>
        <w:left w:val="none" w:sz="0" w:space="0" w:color="auto"/>
        <w:bottom w:val="none" w:sz="0" w:space="0" w:color="auto"/>
        <w:right w:val="none" w:sz="0" w:space="0" w:color="auto"/>
      </w:divBdr>
      <w:divsChild>
        <w:div w:id="1211964527">
          <w:marLeft w:val="0"/>
          <w:marRight w:val="0"/>
          <w:marTop w:val="0"/>
          <w:marBottom w:val="0"/>
          <w:divBdr>
            <w:top w:val="none" w:sz="0" w:space="0" w:color="auto"/>
            <w:left w:val="none" w:sz="0" w:space="0" w:color="auto"/>
            <w:bottom w:val="none" w:sz="0" w:space="0" w:color="auto"/>
            <w:right w:val="none" w:sz="0" w:space="0" w:color="auto"/>
          </w:divBdr>
          <w:divsChild>
            <w:div w:id="12150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792746722">
      <w:bodyDiv w:val="1"/>
      <w:marLeft w:val="0"/>
      <w:marRight w:val="0"/>
      <w:marTop w:val="0"/>
      <w:marBottom w:val="0"/>
      <w:divBdr>
        <w:top w:val="none" w:sz="0" w:space="0" w:color="auto"/>
        <w:left w:val="none" w:sz="0" w:space="0" w:color="auto"/>
        <w:bottom w:val="none" w:sz="0" w:space="0" w:color="auto"/>
        <w:right w:val="none" w:sz="0" w:space="0" w:color="auto"/>
      </w:divBdr>
      <w:divsChild>
        <w:div w:id="2128304611">
          <w:marLeft w:val="0"/>
          <w:marRight w:val="0"/>
          <w:marTop w:val="0"/>
          <w:marBottom w:val="0"/>
          <w:divBdr>
            <w:top w:val="none" w:sz="0" w:space="0" w:color="auto"/>
            <w:left w:val="none" w:sz="0" w:space="0" w:color="auto"/>
            <w:bottom w:val="none" w:sz="0" w:space="0" w:color="auto"/>
            <w:right w:val="none" w:sz="0" w:space="0" w:color="auto"/>
          </w:divBdr>
          <w:divsChild>
            <w:div w:id="14300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6476">
      <w:bodyDiv w:val="1"/>
      <w:marLeft w:val="0"/>
      <w:marRight w:val="0"/>
      <w:marTop w:val="0"/>
      <w:marBottom w:val="0"/>
      <w:divBdr>
        <w:top w:val="none" w:sz="0" w:space="0" w:color="auto"/>
        <w:left w:val="none" w:sz="0" w:space="0" w:color="auto"/>
        <w:bottom w:val="none" w:sz="0" w:space="0" w:color="auto"/>
        <w:right w:val="none" w:sz="0" w:space="0" w:color="auto"/>
      </w:divBdr>
      <w:divsChild>
        <w:div w:id="312563264">
          <w:marLeft w:val="0"/>
          <w:marRight w:val="0"/>
          <w:marTop w:val="0"/>
          <w:marBottom w:val="0"/>
          <w:divBdr>
            <w:top w:val="none" w:sz="0" w:space="0" w:color="auto"/>
            <w:left w:val="none" w:sz="0" w:space="0" w:color="auto"/>
            <w:bottom w:val="none" w:sz="0" w:space="0" w:color="auto"/>
            <w:right w:val="none" w:sz="0" w:space="0" w:color="auto"/>
          </w:divBdr>
          <w:divsChild>
            <w:div w:id="11284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0413">
      <w:bodyDiv w:val="1"/>
      <w:marLeft w:val="0"/>
      <w:marRight w:val="0"/>
      <w:marTop w:val="0"/>
      <w:marBottom w:val="0"/>
      <w:divBdr>
        <w:top w:val="none" w:sz="0" w:space="0" w:color="auto"/>
        <w:left w:val="none" w:sz="0" w:space="0" w:color="auto"/>
        <w:bottom w:val="none" w:sz="0" w:space="0" w:color="auto"/>
        <w:right w:val="none" w:sz="0" w:space="0" w:color="auto"/>
      </w:divBdr>
      <w:divsChild>
        <w:div w:id="455683909">
          <w:marLeft w:val="0"/>
          <w:marRight w:val="0"/>
          <w:marTop w:val="0"/>
          <w:marBottom w:val="0"/>
          <w:divBdr>
            <w:top w:val="none" w:sz="0" w:space="0" w:color="auto"/>
            <w:left w:val="none" w:sz="0" w:space="0" w:color="auto"/>
            <w:bottom w:val="none" w:sz="0" w:space="0" w:color="auto"/>
            <w:right w:val="none" w:sz="0" w:space="0" w:color="auto"/>
          </w:divBdr>
          <w:divsChild>
            <w:div w:id="1053239368">
              <w:marLeft w:val="0"/>
              <w:marRight w:val="0"/>
              <w:marTop w:val="0"/>
              <w:marBottom w:val="0"/>
              <w:divBdr>
                <w:top w:val="none" w:sz="0" w:space="0" w:color="auto"/>
                <w:left w:val="none" w:sz="0" w:space="0" w:color="auto"/>
                <w:bottom w:val="none" w:sz="0" w:space="0" w:color="auto"/>
                <w:right w:val="none" w:sz="0" w:space="0" w:color="auto"/>
              </w:divBdr>
            </w:div>
            <w:div w:id="16834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7144">
      <w:bodyDiv w:val="1"/>
      <w:marLeft w:val="0"/>
      <w:marRight w:val="0"/>
      <w:marTop w:val="0"/>
      <w:marBottom w:val="0"/>
      <w:divBdr>
        <w:top w:val="none" w:sz="0" w:space="0" w:color="auto"/>
        <w:left w:val="none" w:sz="0" w:space="0" w:color="auto"/>
        <w:bottom w:val="none" w:sz="0" w:space="0" w:color="auto"/>
        <w:right w:val="none" w:sz="0" w:space="0" w:color="auto"/>
      </w:divBdr>
      <w:divsChild>
        <w:div w:id="1229613180">
          <w:marLeft w:val="0"/>
          <w:marRight w:val="0"/>
          <w:marTop w:val="0"/>
          <w:marBottom w:val="0"/>
          <w:divBdr>
            <w:top w:val="none" w:sz="0" w:space="0" w:color="auto"/>
            <w:left w:val="none" w:sz="0" w:space="0" w:color="auto"/>
            <w:bottom w:val="none" w:sz="0" w:space="0" w:color="auto"/>
            <w:right w:val="none" w:sz="0" w:space="0" w:color="auto"/>
          </w:divBdr>
          <w:divsChild>
            <w:div w:id="2063627130">
              <w:marLeft w:val="0"/>
              <w:marRight w:val="0"/>
              <w:marTop w:val="0"/>
              <w:marBottom w:val="0"/>
              <w:divBdr>
                <w:top w:val="none" w:sz="0" w:space="0" w:color="auto"/>
                <w:left w:val="none" w:sz="0" w:space="0" w:color="auto"/>
                <w:bottom w:val="none" w:sz="0" w:space="0" w:color="auto"/>
                <w:right w:val="none" w:sz="0" w:space="0" w:color="auto"/>
              </w:divBdr>
              <w:divsChild>
                <w:div w:id="15284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43705">
      <w:bodyDiv w:val="1"/>
      <w:marLeft w:val="0"/>
      <w:marRight w:val="0"/>
      <w:marTop w:val="0"/>
      <w:marBottom w:val="0"/>
      <w:divBdr>
        <w:top w:val="none" w:sz="0" w:space="0" w:color="auto"/>
        <w:left w:val="none" w:sz="0" w:space="0" w:color="auto"/>
        <w:bottom w:val="none" w:sz="0" w:space="0" w:color="auto"/>
        <w:right w:val="none" w:sz="0" w:space="0" w:color="auto"/>
      </w:divBdr>
      <w:divsChild>
        <w:div w:id="914048214">
          <w:marLeft w:val="0"/>
          <w:marRight w:val="0"/>
          <w:marTop w:val="0"/>
          <w:marBottom w:val="0"/>
          <w:divBdr>
            <w:top w:val="none" w:sz="0" w:space="0" w:color="auto"/>
            <w:left w:val="none" w:sz="0" w:space="0" w:color="auto"/>
            <w:bottom w:val="none" w:sz="0" w:space="0" w:color="auto"/>
            <w:right w:val="none" w:sz="0" w:space="0" w:color="auto"/>
          </w:divBdr>
          <w:divsChild>
            <w:div w:id="1492872131">
              <w:marLeft w:val="0"/>
              <w:marRight w:val="0"/>
              <w:marTop w:val="0"/>
              <w:marBottom w:val="0"/>
              <w:divBdr>
                <w:top w:val="none" w:sz="0" w:space="0" w:color="auto"/>
                <w:left w:val="none" w:sz="0" w:space="0" w:color="auto"/>
                <w:bottom w:val="none" w:sz="0" w:space="0" w:color="auto"/>
                <w:right w:val="none" w:sz="0" w:space="0" w:color="auto"/>
              </w:divBdr>
              <w:divsChild>
                <w:div w:id="2142963648">
                  <w:marLeft w:val="0"/>
                  <w:marRight w:val="0"/>
                  <w:marTop w:val="0"/>
                  <w:marBottom w:val="0"/>
                  <w:divBdr>
                    <w:top w:val="none" w:sz="0" w:space="0" w:color="auto"/>
                    <w:left w:val="none" w:sz="0" w:space="0" w:color="auto"/>
                    <w:bottom w:val="none" w:sz="0" w:space="0" w:color="auto"/>
                    <w:right w:val="none" w:sz="0" w:space="0" w:color="auto"/>
                  </w:divBdr>
                </w:div>
                <w:div w:id="1704985774">
                  <w:marLeft w:val="0"/>
                  <w:marRight w:val="0"/>
                  <w:marTop w:val="0"/>
                  <w:marBottom w:val="0"/>
                  <w:divBdr>
                    <w:top w:val="none" w:sz="0" w:space="0" w:color="auto"/>
                    <w:left w:val="none" w:sz="0" w:space="0" w:color="auto"/>
                    <w:bottom w:val="none" w:sz="0" w:space="0" w:color="auto"/>
                    <w:right w:val="none" w:sz="0" w:space="0" w:color="auto"/>
                  </w:divBdr>
                </w:div>
                <w:div w:id="2121148356">
                  <w:marLeft w:val="0"/>
                  <w:marRight w:val="0"/>
                  <w:marTop w:val="0"/>
                  <w:marBottom w:val="0"/>
                  <w:divBdr>
                    <w:top w:val="none" w:sz="0" w:space="0" w:color="auto"/>
                    <w:left w:val="none" w:sz="0" w:space="0" w:color="auto"/>
                    <w:bottom w:val="none" w:sz="0" w:space="0" w:color="auto"/>
                    <w:right w:val="none" w:sz="0" w:space="0" w:color="auto"/>
                  </w:divBdr>
                </w:div>
                <w:div w:id="1000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1950356188">
      <w:bodyDiv w:val="1"/>
      <w:marLeft w:val="0"/>
      <w:marRight w:val="0"/>
      <w:marTop w:val="0"/>
      <w:marBottom w:val="0"/>
      <w:divBdr>
        <w:top w:val="none" w:sz="0" w:space="0" w:color="auto"/>
        <w:left w:val="none" w:sz="0" w:space="0" w:color="auto"/>
        <w:bottom w:val="none" w:sz="0" w:space="0" w:color="auto"/>
        <w:right w:val="none" w:sz="0" w:space="0" w:color="auto"/>
      </w:divBdr>
      <w:divsChild>
        <w:div w:id="883979458">
          <w:marLeft w:val="0"/>
          <w:marRight w:val="0"/>
          <w:marTop w:val="0"/>
          <w:marBottom w:val="0"/>
          <w:divBdr>
            <w:top w:val="none" w:sz="0" w:space="0" w:color="auto"/>
            <w:left w:val="none" w:sz="0" w:space="0" w:color="auto"/>
            <w:bottom w:val="none" w:sz="0" w:space="0" w:color="auto"/>
            <w:right w:val="none" w:sz="0" w:space="0" w:color="auto"/>
          </w:divBdr>
          <w:divsChild>
            <w:div w:id="17332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bookmark://Four_cx_and_cautions" TargetMode="External"/><Relationship Id="rId21" Type="http://schemas.openxmlformats.org/officeDocument/2006/relationships/hyperlink" Target="https://bnf.nice.org.uk/?" TargetMode="External"/><Relationship Id="rId42" Type="http://schemas.openxmlformats.org/officeDocument/2006/relationships/hyperlink" Target="https://www.medicines.org.uk/emc/" TargetMode="External"/><Relationship Id="rId47" Type="http://schemas.openxmlformats.org/officeDocument/2006/relationships/hyperlink" Target="https://www.nhs.uk/medicines/sulfasalazine/" TargetMode="External"/><Relationship Id="rId63" Type="http://schemas.openxmlformats.org/officeDocument/2006/relationships/hyperlink" Target="https://doi.org/10.1016/j.jaad.2009.03.027"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edicines.org.uk/emc/" TargetMode="External"/><Relationship Id="rId29" Type="http://schemas.openxmlformats.org/officeDocument/2006/relationships/hyperlink" Target="bookmark://Five_dosing" TargetMode="External"/><Relationship Id="rId11" Type="http://schemas.openxmlformats.org/officeDocument/2006/relationships/image" Target="media/image1.jpeg"/><Relationship Id="rId24" Type="http://schemas.openxmlformats.org/officeDocument/2006/relationships/hyperlink" Target="bookmark://Two_indications" TargetMode="External"/><Relationship Id="rId32" Type="http://schemas.openxmlformats.org/officeDocument/2006/relationships/hyperlink" Target="bookmark://Nine_primary_care_monitoring" TargetMode="External"/><Relationship Id="rId37" Type="http://schemas.openxmlformats.org/officeDocument/2006/relationships/hyperlink" Target="bookmark://Eleven_advice_to_patients" TargetMode="External"/><Relationship Id="rId40" Type="http://schemas.openxmlformats.org/officeDocument/2006/relationships/hyperlink" Target="https://www.medicines.org.uk/emc/search?q=sulfasalazine" TargetMode="External"/><Relationship Id="rId45" Type="http://schemas.openxmlformats.org/officeDocument/2006/relationships/hyperlink" Target="https://www.gov.uk/government/publications/influenza-the-green-book-chapter-19" TargetMode="External"/><Relationship Id="rId53" Type="http://schemas.openxmlformats.org/officeDocument/2006/relationships/hyperlink" Target="https://www.sps.nhs.uk/medicines/sulfasalazine/" TargetMode="External"/><Relationship Id="rId58" Type="http://schemas.openxmlformats.org/officeDocument/2006/relationships/hyperlink" Target="https://academic.oup.com/rheumatology/article/55/9/1693/1744535" TargetMode="External"/><Relationship Id="rId66" Type="http://schemas.openxmlformats.org/officeDocument/2006/relationships/hyperlink" Target="https://www.gmc-uk.org/ethical-guidance/ethical-guidance-for-doctors/good-practice-in-prescribing-and-managing-medicines-and-devices/shared-care" TargetMode="External"/><Relationship Id="rId5" Type="http://schemas.openxmlformats.org/officeDocument/2006/relationships/numbering" Target="numbering.xml"/><Relationship Id="rId61" Type="http://schemas.openxmlformats.org/officeDocument/2006/relationships/hyperlink" Target="https://www.medicinesinpregnancy.org/Medicine--pregnancy/Sulfasalazine/" TargetMode="External"/><Relationship Id="rId19" Type="http://schemas.openxmlformats.org/officeDocument/2006/relationships/hyperlink" Target="https://www.nice.org.uk/" TargetMode="External"/><Relationship Id="rId14" Type="http://schemas.openxmlformats.org/officeDocument/2006/relationships/footer" Target="footer1.xml"/><Relationship Id="rId22" Type="http://schemas.openxmlformats.org/officeDocument/2006/relationships/hyperlink" Target="https://www.gov.uk/government/organisations/medicines-and-healthcare-products-regulatory-agency" TargetMode="External"/><Relationship Id="rId27" Type="http://schemas.openxmlformats.org/officeDocument/2006/relationships/hyperlink" Target="bookmark://Seven_interactions" TargetMode="External"/><Relationship Id="rId30" Type="http://schemas.openxmlformats.org/officeDocument/2006/relationships/hyperlink" Target="bookmark://Thirteen_specialist_contact" TargetMode="External"/><Relationship Id="rId35" Type="http://schemas.openxmlformats.org/officeDocument/2006/relationships/hyperlink" Target="bookmark://Nine_primary_care_monitoring" TargetMode="External"/><Relationship Id="rId43" Type="http://schemas.openxmlformats.org/officeDocument/2006/relationships/hyperlink" Target="bookmark://Nine_primary_care_monitoring" TargetMode="External"/><Relationship Id="rId48" Type="http://schemas.openxmlformats.org/officeDocument/2006/relationships/hyperlink" Target="https://patient.info/medicine/sulfasalazine-salazopyrin-sulazine" TargetMode="External"/><Relationship Id="rId56" Type="http://schemas.openxmlformats.org/officeDocument/2006/relationships/hyperlink" Target="https://www.medicines.org.uk/emc/product/413/smpc" TargetMode="External"/><Relationship Id="rId64" Type="http://schemas.openxmlformats.org/officeDocument/2006/relationships/hyperlink" Target="https://www.sps.nhs.uk/articles/rmoc-shared-care-guidance/" TargetMode="External"/><Relationship Id="rId69"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medicinesinpregnancy.org/bumps/monographs/USE-OF-SULFASALAZINE-IN-PREGNANCY/" TargetMode="External"/><Relationship Id="rId3" Type="http://schemas.openxmlformats.org/officeDocument/2006/relationships/customXml" Target="../customXml/item3.xml"/><Relationship Id="rId12" Type="http://schemas.openxmlformats.org/officeDocument/2006/relationships/hyperlink" Target="file:///S:\Medicines%20Management\Meetings%20(Surrey%20wide)\Area%20Prescribing%20Committee%20(APC)\2023_2024\05%20August%202023\Matters%20Arising%20March%20APC%20-%20ESR_CRP\Azathioprine%20and%206MP%20for%20non-transplant%20indications%20-National%20shared%20care%20protocol%20-%20October%202022.docx" TargetMode="External"/><Relationship Id="rId17" Type="http://schemas.openxmlformats.org/officeDocument/2006/relationships/hyperlink" Target="https://bnf.nice.org.uk/?" TargetMode="External"/><Relationship Id="rId25" Type="http://schemas.openxmlformats.org/officeDocument/2006/relationships/hyperlink" Target="bookmark://Eleven_advice_to_patients" TargetMode="External"/><Relationship Id="rId33" Type="http://schemas.openxmlformats.org/officeDocument/2006/relationships/hyperlink" Target="bookmark://Five_dosing" TargetMode="External"/><Relationship Id="rId38" Type="http://schemas.openxmlformats.org/officeDocument/2006/relationships/hyperlink" Target="https://bnf.nice.org.uk/drugs/" TargetMode="External"/><Relationship Id="rId46" Type="http://schemas.openxmlformats.org/officeDocument/2006/relationships/hyperlink" Target="http://www.mhra.gov.uk/yellowcard" TargetMode="External"/><Relationship Id="rId59" Type="http://schemas.openxmlformats.org/officeDocument/2006/relationships/hyperlink" Target="https://bnf.nice.org.uk/" TargetMode="External"/><Relationship Id="rId67" Type="http://schemas.openxmlformats.org/officeDocument/2006/relationships/hyperlink" Target="https://www.nice.org.uk/guidance/ng197/" TargetMode="External"/><Relationship Id="rId20" Type="http://schemas.openxmlformats.org/officeDocument/2006/relationships/hyperlink" Target="https://www.medicines.org.uk/emc/" TargetMode="External"/><Relationship Id="rId41" Type="http://schemas.openxmlformats.org/officeDocument/2006/relationships/hyperlink" Target="https://bnf.nice.org.uk/drugs/" TargetMode="External"/><Relationship Id="rId54" Type="http://schemas.openxmlformats.org/officeDocument/2006/relationships/hyperlink" Target="https://www.medicines.org.uk/emc/product/6686/smpc" TargetMode="External"/><Relationship Id="rId62" Type="http://schemas.openxmlformats.org/officeDocument/2006/relationships/hyperlink" Target="https://cks.nice.org.uk/topics/dmards/management/"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nice.org.uk/" TargetMode="External"/><Relationship Id="rId28" Type="http://schemas.openxmlformats.org/officeDocument/2006/relationships/hyperlink" Target="bookmark://Eight_specialist_monitoring" TargetMode="External"/><Relationship Id="rId36" Type="http://schemas.openxmlformats.org/officeDocument/2006/relationships/hyperlink" Target="bookmark://Ten_ADRs_and_Management" TargetMode="External"/><Relationship Id="rId49" Type="http://schemas.openxmlformats.org/officeDocument/2006/relationships/hyperlink" Target="https://www.versusarthritis.org/about-arthritis/treatments/drugs/sulfasalazine/" TargetMode="External"/><Relationship Id="rId57" Type="http://schemas.openxmlformats.org/officeDocument/2006/relationships/hyperlink" Target="https://academic.oup.com/rheumatology/article/56/6/865/3053478" TargetMode="External"/><Relationship Id="rId10" Type="http://schemas.openxmlformats.org/officeDocument/2006/relationships/endnotes" Target="endnotes.xml"/><Relationship Id="rId31" Type="http://schemas.openxmlformats.org/officeDocument/2006/relationships/hyperlink" Target="bookmark://Eight_specialist_monitoring" TargetMode="External"/><Relationship Id="rId44" Type="http://schemas.openxmlformats.org/officeDocument/2006/relationships/hyperlink" Target="https://www.gov.uk/government/publications/contraindications-and-special-considerations-the-green-book-chapter-6" TargetMode="External"/><Relationship Id="rId52" Type="http://schemas.openxmlformats.org/officeDocument/2006/relationships/hyperlink" Target="https://www.medicinesinpregnancy.org/Medicine--pregnancy/Sulfasalazine/" TargetMode="External"/><Relationship Id="rId60" Type="http://schemas.openxmlformats.org/officeDocument/2006/relationships/hyperlink" Target="https://www.medicinesinpregnancy.org/bumps/monographs/USE-OF-SULFASALAZINE-IN-PREGNANCY/" TargetMode="External"/><Relationship Id="rId65" Type="http://schemas.openxmlformats.org/officeDocument/2006/relationships/hyperlink" Target="https://www.england.nhs.uk/publication/responsibility-for-prescribing-between-primary-and-secondary-tertiary-car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S:\Medicines%20Management\Meetings%20(Surrey%20wide)\Area%20Prescribing%20Committee%20(APC)\2023_2024\05%20August%202023\Matters%20Arising%20March%20APC%20-%20ESR_CRP\Azathioprine%20and%206MP%20for%20non-transplant%20indications%20-National%20shared%20care%20protocol%20-%20October%202022.docx" TargetMode="External"/><Relationship Id="rId18" Type="http://schemas.openxmlformats.org/officeDocument/2006/relationships/hyperlink" Target="https://www.gov.uk/government/organisations/medicines-and-healthcare-products-regulatory-agency" TargetMode="External"/><Relationship Id="rId39" Type="http://schemas.openxmlformats.org/officeDocument/2006/relationships/hyperlink" Target="https://www.medicines.org.uk/emc/" TargetMode="External"/><Relationship Id="rId34" Type="http://schemas.openxmlformats.org/officeDocument/2006/relationships/hyperlink" Target="bookmark://Seven_interactions" TargetMode="External"/><Relationship Id="rId50" Type="http://schemas.openxmlformats.org/officeDocument/2006/relationships/hyperlink" Target="https://academic.oup.com/rheumatology/article/55/9/1693/1744535" TargetMode="External"/><Relationship Id="rId55" Type="http://schemas.openxmlformats.org/officeDocument/2006/relationships/hyperlink" Target="https://www.medicines.org.uk/emc/product/3838/smp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212658"/>
    <w:rsid w:val="006A364A"/>
    <w:rsid w:val="00CE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Props1.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3.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4.xml><?xml version="1.0" encoding="utf-8"?>
<ds:datastoreItem xmlns:ds="http://schemas.openxmlformats.org/officeDocument/2006/customXml" ds:itemID="{B5083591-FD7D-427C-94D0-8E6ABE21205E}">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43a50285-5f70-4108-b46d-573e29e5fa14"/>
    <ds:schemaRef ds:uri="8389b850-4317-40c2-99d6-552fc77bed1b"/>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5588</Words>
  <Characters>31856</Characters>
  <Application>Microsoft Office Word</Application>
  <DocSecurity>0</DocSecurity>
  <Lines>265</Lines>
  <Paragraphs>74</Paragraphs>
  <ScaleCrop>false</ScaleCrop>
  <Company>NHS</Company>
  <LinksUpToDate>false</LinksUpToDate>
  <CharactersWithSpaces>37370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JOHNS, Clare (NHS SURREY HEARTLANDS ICB - 92A)</cp:lastModifiedBy>
  <cp:revision>2</cp:revision>
  <cp:lastPrinted>2022-01-06T16:15:00Z</cp:lastPrinted>
  <dcterms:created xsi:type="dcterms:W3CDTF">2023-07-14T16:00:00Z</dcterms:created>
  <dcterms:modified xsi:type="dcterms:W3CDTF">2023-07-14T16:00:00Z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